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97A" w:rsidRDefault="00CF4D72">
      <w:pPr>
        <w:ind w:left="-708"/>
        <w:jc w:val="center"/>
      </w:pPr>
      <w:r>
        <w:rPr>
          <w:b/>
          <w:noProof/>
          <w:sz w:val="36"/>
          <w:szCs w:val="36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6257693</wp:posOffset>
            </wp:positionH>
            <wp:positionV relativeFrom="page">
              <wp:posOffset>133152</wp:posOffset>
            </wp:positionV>
            <wp:extent cx="921545" cy="664912"/>
            <wp:effectExtent l="0" t="0" r="0" b="0"/>
            <wp:wrapNone/>
            <wp:docPr id="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1545" cy="6649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page">
              <wp:posOffset>85725</wp:posOffset>
            </wp:positionH>
            <wp:positionV relativeFrom="page">
              <wp:posOffset>190302</wp:posOffset>
            </wp:positionV>
            <wp:extent cx="1000125" cy="613172"/>
            <wp:effectExtent l="0" t="0" r="0" b="0"/>
            <wp:wrapNone/>
            <wp:docPr id="1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6131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</w:rPr>
        <w:t>Welcome from the Year 4 team!</w:t>
      </w:r>
    </w:p>
    <w:p w:rsidR="0002197A" w:rsidRDefault="0002197A">
      <w:pPr>
        <w:jc w:val="center"/>
      </w:pPr>
    </w:p>
    <w:p w:rsidR="0002197A" w:rsidRDefault="00CF4D72">
      <w:pPr>
        <w:ind w:left="3259"/>
        <w:jc w:val="center"/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page">
              <wp:posOffset>733425</wp:posOffset>
            </wp:positionH>
            <wp:positionV relativeFrom="page">
              <wp:posOffset>1133277</wp:posOffset>
            </wp:positionV>
            <wp:extent cx="2062395" cy="1761629"/>
            <wp:effectExtent l="38100" t="38100" r="38100" b="38100"/>
            <wp:wrapNone/>
            <wp:docPr id="1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2395" cy="1761629"/>
                    </a:xfrm>
                    <a:prstGeom prst="rect">
                      <a:avLst/>
                    </a:prstGeom>
                    <a:ln w="381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t>To make you feel prepared and excited to start your new class in September, we have included some information for you to get to know your new year group!</w:t>
      </w:r>
    </w:p>
    <w:p w:rsidR="0002197A" w:rsidRDefault="0002197A">
      <w:pPr>
        <w:jc w:val="center"/>
      </w:pPr>
    </w:p>
    <w:tbl>
      <w:tblPr>
        <w:tblStyle w:val="a"/>
        <w:tblpPr w:leftFromText="180" w:rightFromText="180" w:topFromText="180" w:bottomFromText="180" w:vertAnchor="page" w:horzAnchor="page" w:tblpX="6420" w:tblpY="2685"/>
        <w:tblW w:w="4725" w:type="dxa"/>
        <w:tblInd w:w="0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600" w:firstRow="0" w:lastRow="0" w:firstColumn="0" w:lastColumn="0" w:noHBand="1" w:noVBand="1"/>
      </w:tblPr>
      <w:tblGrid>
        <w:gridCol w:w="4725"/>
      </w:tblGrid>
      <w:tr w:rsidR="0002197A">
        <w:trPr>
          <w:trHeight w:val="5475"/>
        </w:trPr>
        <w:tc>
          <w:tcPr>
            <w:tcW w:w="4725" w:type="dxa"/>
            <w:tcMar>
              <w:top w:w="99" w:type="dxa"/>
              <w:left w:w="99" w:type="dxa"/>
              <w:bottom w:w="99" w:type="dxa"/>
              <w:right w:w="99" w:type="dxa"/>
            </w:tcMar>
          </w:tcPr>
          <w:p w:rsidR="0002197A" w:rsidRDefault="00CF4D72">
            <w:pPr>
              <w:widowControl w:val="0"/>
              <w:spacing w:line="240" w:lineRule="auto"/>
              <w:jc w:val="center"/>
              <w:rPr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Expectations</w:t>
            </w:r>
            <w:r>
              <w:rPr>
                <w:u w:val="single"/>
              </w:rPr>
              <w:t>:</w:t>
            </w:r>
          </w:p>
          <w:p w:rsidR="0002197A" w:rsidRDefault="0002197A">
            <w:pPr>
              <w:widowControl w:val="0"/>
              <w:spacing w:line="240" w:lineRule="auto"/>
              <w:jc w:val="center"/>
              <w:rPr>
                <w:u w:val="single"/>
              </w:rPr>
            </w:pPr>
          </w:p>
          <w:p w:rsidR="0002197A" w:rsidRDefault="0002197A">
            <w:pPr>
              <w:widowControl w:val="0"/>
              <w:spacing w:line="240" w:lineRule="auto"/>
            </w:pPr>
          </w:p>
          <w:p w:rsidR="0002197A" w:rsidRDefault="00CF4D72">
            <w:pPr>
              <w:widowControl w:val="0"/>
              <w:spacing w:line="240" w:lineRule="auto"/>
            </w:pPr>
            <w:r>
              <w:rPr>
                <w:b/>
              </w:rPr>
              <w:t>Spellings:</w:t>
            </w:r>
            <w:r>
              <w:t xml:space="preserve"> To be familiar with the National Curriculum statutory spelling list for Year 4.</w:t>
            </w:r>
          </w:p>
          <w:p w:rsidR="0002197A" w:rsidRDefault="0002197A">
            <w:pPr>
              <w:widowControl w:val="0"/>
              <w:spacing w:line="240" w:lineRule="auto"/>
            </w:pPr>
          </w:p>
          <w:p w:rsidR="0002197A" w:rsidRDefault="00CF4D72">
            <w:pPr>
              <w:widowControl w:val="0"/>
              <w:spacing w:line="240" w:lineRule="auto"/>
              <w:rPr>
                <w:color w:val="242424"/>
                <w:highlight w:val="white"/>
              </w:rPr>
            </w:pPr>
            <w:r>
              <w:rPr>
                <w:b/>
              </w:rPr>
              <w:t xml:space="preserve">Handwriting expectations: </w:t>
            </w:r>
            <w:r>
              <w:rPr>
                <w:color w:val="242424"/>
                <w:highlight w:val="white"/>
              </w:rPr>
              <w:t xml:space="preserve">All letter joins are correctly formed, with accurate ascenders and descenders. </w:t>
            </w:r>
            <w:r w:rsidR="00152841">
              <w:rPr>
                <w:color w:val="242424"/>
                <w:highlight w:val="white"/>
              </w:rPr>
              <w:t>Suitable and consistent</w:t>
            </w:r>
            <w:r>
              <w:rPr>
                <w:color w:val="242424"/>
                <w:highlight w:val="white"/>
              </w:rPr>
              <w:t xml:space="preserve"> size of handwriting</w:t>
            </w:r>
            <w:r w:rsidR="00152841">
              <w:rPr>
                <w:color w:val="242424"/>
                <w:highlight w:val="white"/>
              </w:rPr>
              <w:t>.</w:t>
            </w:r>
          </w:p>
          <w:p w:rsidR="0002197A" w:rsidRDefault="0002197A">
            <w:pPr>
              <w:widowControl w:val="0"/>
              <w:spacing w:line="240" w:lineRule="auto"/>
              <w:rPr>
                <w:color w:val="242424"/>
                <w:sz w:val="24"/>
                <w:szCs w:val="24"/>
                <w:highlight w:val="white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color w:val="242424"/>
                <w:highlight w:val="white"/>
              </w:rPr>
            </w:pPr>
            <w:r>
              <w:rPr>
                <w:b/>
                <w:color w:val="242424"/>
                <w:highlight w:val="white"/>
              </w:rPr>
              <w:t>Behaviour:</w:t>
            </w:r>
            <w:r>
              <w:rPr>
                <w:color w:val="242424"/>
                <w:highlight w:val="white"/>
              </w:rPr>
              <w:t xml:space="preserve"> </w:t>
            </w:r>
            <w:proofErr w:type="spellStart"/>
            <w:r>
              <w:rPr>
                <w:color w:val="242424"/>
                <w:highlight w:val="white"/>
              </w:rPr>
              <w:t>Childrens</w:t>
            </w:r>
            <w:proofErr w:type="spellEnd"/>
            <w:r>
              <w:rPr>
                <w:color w:val="242424"/>
                <w:highlight w:val="white"/>
              </w:rPr>
              <w:t xml:space="preserve">’ behaviour should reflect our </w:t>
            </w:r>
            <w:r>
              <w:rPr>
                <w:i/>
                <w:color w:val="242424"/>
                <w:highlight w:val="white"/>
              </w:rPr>
              <w:t>Rights Respecting</w:t>
            </w:r>
            <w:r>
              <w:rPr>
                <w:color w:val="242424"/>
                <w:highlight w:val="white"/>
              </w:rPr>
              <w:t xml:space="preserve"> school values.</w:t>
            </w:r>
          </w:p>
          <w:p w:rsidR="0002197A" w:rsidRDefault="0002197A">
            <w:pPr>
              <w:widowControl w:val="0"/>
              <w:spacing w:line="240" w:lineRule="auto"/>
              <w:rPr>
                <w:color w:val="242424"/>
                <w:sz w:val="24"/>
                <w:szCs w:val="24"/>
                <w:highlight w:val="white"/>
              </w:rPr>
            </w:pPr>
          </w:p>
          <w:p w:rsidR="0002197A" w:rsidRDefault="0002197A">
            <w:pPr>
              <w:widowControl w:val="0"/>
              <w:spacing w:line="240" w:lineRule="auto"/>
              <w:rPr>
                <w:color w:val="242424"/>
                <w:sz w:val="24"/>
                <w:szCs w:val="24"/>
                <w:highlight w:val="white"/>
              </w:rPr>
            </w:pPr>
          </w:p>
        </w:tc>
      </w:tr>
    </w:tbl>
    <w:p w:rsidR="0002197A" w:rsidRDefault="0002197A"/>
    <w:p w:rsidR="0002197A" w:rsidRDefault="0002197A">
      <w:pPr>
        <w:jc w:val="center"/>
      </w:pPr>
    </w:p>
    <w:p w:rsidR="0002197A" w:rsidRDefault="0002197A">
      <w:pPr>
        <w:jc w:val="center"/>
      </w:pPr>
    </w:p>
    <w:p w:rsidR="0002197A" w:rsidRDefault="0002197A">
      <w:pPr>
        <w:jc w:val="center"/>
      </w:pPr>
    </w:p>
    <w:p w:rsidR="0002197A" w:rsidRDefault="0002197A">
      <w:pPr>
        <w:jc w:val="center"/>
      </w:pPr>
    </w:p>
    <w:p w:rsidR="0002197A" w:rsidRDefault="0002197A"/>
    <w:p w:rsidR="0002197A" w:rsidRDefault="0002197A"/>
    <w:p w:rsidR="0002197A" w:rsidRPr="00EB0BC4" w:rsidRDefault="00CF4D72">
      <w:pPr>
        <w:ind w:left="-566"/>
        <w:rPr>
          <w:i/>
          <w:sz w:val="20"/>
        </w:rPr>
      </w:pPr>
      <w:r w:rsidRPr="00EB0BC4">
        <w:rPr>
          <w:b/>
          <w:sz w:val="20"/>
        </w:rPr>
        <w:t>Woodpecker:</w:t>
      </w:r>
      <w:r w:rsidRPr="00EB0BC4">
        <w:rPr>
          <w:sz w:val="20"/>
        </w:rPr>
        <w:t xml:space="preserve"> </w:t>
      </w:r>
      <w:proofErr w:type="spellStart"/>
      <w:r w:rsidRPr="00EB0BC4">
        <w:rPr>
          <w:sz w:val="20"/>
        </w:rPr>
        <w:t>Ms.Ahmed</w:t>
      </w:r>
      <w:proofErr w:type="spellEnd"/>
      <w:r w:rsidRPr="00EB0BC4">
        <w:rPr>
          <w:sz w:val="20"/>
        </w:rPr>
        <w:t xml:space="preserve"> </w:t>
      </w:r>
      <w:r w:rsidRPr="00EB0BC4">
        <w:rPr>
          <w:i/>
          <w:sz w:val="20"/>
        </w:rPr>
        <w:t>(Head of Year)</w:t>
      </w:r>
    </w:p>
    <w:p w:rsidR="0002197A" w:rsidRPr="00EB0BC4" w:rsidRDefault="00CF4D72">
      <w:pPr>
        <w:ind w:left="-566"/>
        <w:rPr>
          <w:sz w:val="20"/>
        </w:rPr>
      </w:pPr>
      <w:r w:rsidRPr="00EB0BC4">
        <w:rPr>
          <w:b/>
          <w:sz w:val="20"/>
        </w:rPr>
        <w:t>Wagtail</w:t>
      </w:r>
      <w:r w:rsidRPr="00EB0BC4">
        <w:rPr>
          <w:sz w:val="20"/>
        </w:rPr>
        <w:t xml:space="preserve">: </w:t>
      </w:r>
      <w:proofErr w:type="spellStart"/>
      <w:r w:rsidRPr="00EB0BC4">
        <w:rPr>
          <w:sz w:val="20"/>
        </w:rPr>
        <w:t>Ms.Lambat</w:t>
      </w:r>
      <w:proofErr w:type="spellEnd"/>
    </w:p>
    <w:p w:rsidR="0002197A" w:rsidRPr="00EB0BC4" w:rsidRDefault="00CF4D72">
      <w:pPr>
        <w:ind w:left="-566"/>
        <w:rPr>
          <w:sz w:val="20"/>
        </w:rPr>
      </w:pPr>
      <w:r w:rsidRPr="00EB0BC4">
        <w:rPr>
          <w:b/>
          <w:sz w:val="20"/>
        </w:rPr>
        <w:t xml:space="preserve">Waxwing: </w:t>
      </w:r>
      <w:proofErr w:type="spellStart"/>
      <w:r w:rsidRPr="00EB0BC4">
        <w:rPr>
          <w:sz w:val="20"/>
        </w:rPr>
        <w:t>Mr.Lester</w:t>
      </w:r>
      <w:proofErr w:type="spellEnd"/>
    </w:p>
    <w:p w:rsidR="0002197A" w:rsidRPr="00EB0BC4" w:rsidRDefault="00CF4D72">
      <w:pPr>
        <w:ind w:left="-566"/>
        <w:rPr>
          <w:sz w:val="20"/>
        </w:rPr>
      </w:pPr>
      <w:r w:rsidRPr="00EB0BC4">
        <w:rPr>
          <w:b/>
          <w:sz w:val="20"/>
        </w:rPr>
        <w:t>Wren:</w:t>
      </w:r>
      <w:r w:rsidRPr="00EB0BC4">
        <w:rPr>
          <w:sz w:val="20"/>
        </w:rPr>
        <w:t xml:space="preserve"> </w:t>
      </w:r>
      <w:proofErr w:type="spellStart"/>
      <w:r w:rsidRPr="00EB0BC4">
        <w:rPr>
          <w:sz w:val="20"/>
        </w:rPr>
        <w:t>Ms.Yasin</w:t>
      </w:r>
      <w:proofErr w:type="spellEnd"/>
      <w:r w:rsidRPr="00EB0BC4">
        <w:rPr>
          <w:sz w:val="20"/>
        </w:rPr>
        <w:t xml:space="preserve"> </w:t>
      </w:r>
      <w:bookmarkStart w:id="0" w:name="_GoBack"/>
      <w:bookmarkEnd w:id="0"/>
    </w:p>
    <w:p w:rsidR="008E70F8" w:rsidRPr="00EB0BC4" w:rsidRDefault="00CF4D72" w:rsidP="00EB0BC4">
      <w:pPr>
        <w:ind w:left="-566"/>
        <w:rPr>
          <w:sz w:val="18"/>
        </w:rPr>
      </w:pPr>
      <w:r w:rsidRPr="00EB0BC4">
        <w:rPr>
          <w:b/>
          <w:sz w:val="18"/>
        </w:rPr>
        <w:t>Support staff:</w:t>
      </w:r>
      <w:r w:rsidRPr="00EB0BC4">
        <w:rPr>
          <w:sz w:val="18"/>
        </w:rPr>
        <w:t xml:space="preserve"> Brenda, Sharman, Al-Sabah, Farzana</w:t>
      </w:r>
      <w:r w:rsidR="008E70F8" w:rsidRPr="00EB0BC4">
        <w:rPr>
          <w:sz w:val="18"/>
        </w:rPr>
        <w:t>,</w:t>
      </w:r>
      <w:r w:rsidR="00EB0BC4" w:rsidRPr="00EB0BC4">
        <w:rPr>
          <w:sz w:val="18"/>
        </w:rPr>
        <w:t xml:space="preserve"> Mariam</w:t>
      </w:r>
    </w:p>
    <w:p w:rsidR="0002197A" w:rsidRDefault="0002197A">
      <w:pPr>
        <w:jc w:val="center"/>
      </w:pPr>
    </w:p>
    <w:p w:rsidR="0002197A" w:rsidRDefault="00CF4D72"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5534025</wp:posOffset>
            </wp:positionH>
            <wp:positionV relativeFrom="paragraph">
              <wp:posOffset>247650</wp:posOffset>
            </wp:positionV>
            <wp:extent cx="533400" cy="716507"/>
            <wp:effectExtent l="0" t="0" r="0" b="0"/>
            <wp:wrapNone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165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3771900</wp:posOffset>
            </wp:positionH>
            <wp:positionV relativeFrom="paragraph">
              <wp:posOffset>247650</wp:posOffset>
            </wp:positionV>
            <wp:extent cx="533400" cy="718038"/>
            <wp:effectExtent l="0" t="0" r="0" b="0"/>
            <wp:wrapSquare wrapText="bothSides" distT="114300" distB="114300" distL="114300" distR="114300"/>
            <wp:docPr id="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18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3360" behindDoc="0" locked="0" layoutInCell="1" hidden="0" allowOverlap="1">
            <wp:simplePos x="0" y="0"/>
            <wp:positionH relativeFrom="column">
              <wp:posOffset>3200400</wp:posOffset>
            </wp:positionH>
            <wp:positionV relativeFrom="paragraph">
              <wp:posOffset>247650</wp:posOffset>
            </wp:positionV>
            <wp:extent cx="533400" cy="703118"/>
            <wp:effectExtent l="0" t="0" r="0" b="0"/>
            <wp:wrapNone/>
            <wp:docPr id="1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031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4384" behindDoc="0" locked="0" layoutInCell="1" hidden="0" allowOverlap="1">
            <wp:simplePos x="0" y="0"/>
            <wp:positionH relativeFrom="column">
              <wp:posOffset>4953000</wp:posOffset>
            </wp:positionH>
            <wp:positionV relativeFrom="paragraph">
              <wp:posOffset>247650</wp:posOffset>
            </wp:positionV>
            <wp:extent cx="533400" cy="711200"/>
            <wp:effectExtent l="0" t="0" r="0" b="0"/>
            <wp:wrapSquare wrapText="bothSides" distT="114300" distB="114300" distL="114300" distR="114300"/>
            <wp:docPr id="1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11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5408" behindDoc="0" locked="0" layoutInCell="1" hidden="0" allowOverlap="1">
            <wp:simplePos x="0" y="0"/>
            <wp:positionH relativeFrom="column">
              <wp:posOffset>4338638</wp:posOffset>
            </wp:positionH>
            <wp:positionV relativeFrom="paragraph">
              <wp:posOffset>238125</wp:posOffset>
            </wp:positionV>
            <wp:extent cx="533400" cy="723900"/>
            <wp:effectExtent l="0" t="0" r="0" b="0"/>
            <wp:wrapNone/>
            <wp:docPr id="2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0"/>
        <w:tblpPr w:leftFromText="180" w:rightFromText="180" w:topFromText="180" w:bottomFromText="180" w:vertAnchor="page" w:horzAnchor="page" w:tblpX="1560" w:tblpY="6630"/>
        <w:tblW w:w="3690" w:type="dxa"/>
        <w:tblInd w:w="0" w:type="dxa"/>
        <w:tblBorders>
          <w:top w:val="single" w:sz="18" w:space="0" w:color="FF9900"/>
          <w:left w:val="single" w:sz="18" w:space="0" w:color="FF9900"/>
          <w:bottom w:val="single" w:sz="18" w:space="0" w:color="FF9900"/>
          <w:right w:val="single" w:sz="18" w:space="0" w:color="FF9900"/>
          <w:insideH w:val="single" w:sz="18" w:space="0" w:color="FF9900"/>
          <w:insideV w:val="single" w:sz="18" w:space="0" w:color="FF9900"/>
        </w:tblBorders>
        <w:tblLayout w:type="fixed"/>
        <w:tblLook w:val="0600" w:firstRow="0" w:lastRow="0" w:firstColumn="0" w:lastColumn="0" w:noHBand="1" w:noVBand="1"/>
      </w:tblPr>
      <w:tblGrid>
        <w:gridCol w:w="3690"/>
      </w:tblGrid>
      <w:tr w:rsidR="0002197A">
        <w:tc>
          <w:tcPr>
            <w:tcW w:w="3690" w:type="dxa"/>
          </w:tcPr>
          <w:p w:rsidR="0002197A" w:rsidRDefault="00CF4D72">
            <w:pPr>
              <w:jc w:val="center"/>
              <w:rPr>
                <w:b/>
              </w:rPr>
            </w:pPr>
            <w:r>
              <w:rPr>
                <w:b/>
              </w:rPr>
              <w:t>In Autumn 1 we will be reading…</w:t>
            </w:r>
          </w:p>
          <w:p w:rsidR="0002197A" w:rsidRDefault="00CF4D72">
            <w:pPr>
              <w:jc w:val="center"/>
            </w:pPr>
            <w:r>
              <w:rPr>
                <w:noProof/>
              </w:rPr>
              <w:drawing>
                <wp:inline distT="114300" distB="114300" distL="114300" distR="114300">
                  <wp:extent cx="1081088" cy="1659504"/>
                  <wp:effectExtent l="0" t="0" r="0" b="0"/>
                  <wp:docPr id="1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088" cy="16595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197A" w:rsidRDefault="0002197A"/>
    <w:tbl>
      <w:tblPr>
        <w:tblStyle w:val="a1"/>
        <w:tblpPr w:leftFromText="180" w:rightFromText="180" w:topFromText="180" w:bottomFromText="180" w:vertAnchor="page" w:horzAnchor="page" w:tblpX="735" w:tblpY="10215"/>
        <w:tblW w:w="54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5"/>
        <w:gridCol w:w="3585"/>
      </w:tblGrid>
      <w:tr w:rsidR="0002197A">
        <w:tc>
          <w:tcPr>
            <w:tcW w:w="1845" w:type="dxa"/>
          </w:tcPr>
          <w:p w:rsidR="0002197A" w:rsidRDefault="00CF4D72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1004888" cy="1004888"/>
                  <wp:effectExtent l="0" t="0" r="0" b="0"/>
                  <wp:docPr id="10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3"/>
                          <a:srcRect l="44792" t="21816" r="17441" b="109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88" cy="10048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:rsidR="0002197A" w:rsidRDefault="00CF4D7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 Reading: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the summer keep reading books and completing quizzes.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1395413" cy="310092"/>
                  <wp:effectExtent l="0" t="0" r="0" b="0"/>
                  <wp:docPr id="6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413" cy="31009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197A">
        <w:tc>
          <w:tcPr>
            <w:tcW w:w="1845" w:type="dxa"/>
          </w:tcPr>
          <w:p w:rsidR="0002197A" w:rsidRDefault="00CF4D72">
            <w:pPr>
              <w:widowControl w:val="0"/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969115" cy="956107"/>
                  <wp:effectExtent l="0" t="0" r="0" b="0"/>
                  <wp:docPr id="1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l="55481" t="44690" r="24252" b="195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115" cy="95610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:rsidR="0002197A" w:rsidRDefault="00CF4D7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Times Table </w:t>
            </w:r>
            <w:proofErr w:type="spellStart"/>
            <w:r>
              <w:rPr>
                <w:b/>
                <w:sz w:val="20"/>
                <w:szCs w:val="20"/>
              </w:rPr>
              <w:t>Rockstars</w:t>
            </w:r>
            <w:proofErr w:type="spellEnd"/>
            <w:r>
              <w:rPr>
                <w:b/>
                <w:sz w:val="20"/>
                <w:szCs w:val="20"/>
              </w:rPr>
              <w:t>: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 practicing your times tables over the summer so you are ready for the MTC in June.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842963" cy="329855"/>
                  <wp:effectExtent l="0" t="0" r="0" b="0"/>
                  <wp:docPr id="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329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197A">
        <w:tc>
          <w:tcPr>
            <w:tcW w:w="1845" w:type="dxa"/>
          </w:tcPr>
          <w:p w:rsidR="0002197A" w:rsidRDefault="00CF4D72">
            <w:pPr>
              <w:spacing w:line="240" w:lineRule="auto"/>
            </w:pPr>
            <w:r>
              <w:rPr>
                <w:noProof/>
              </w:rPr>
              <w:drawing>
                <wp:inline distT="114300" distB="114300" distL="114300" distR="114300">
                  <wp:extent cx="885847" cy="907453"/>
                  <wp:effectExtent l="0" t="0" r="0" b="0"/>
                  <wp:docPr id="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7"/>
                          <a:srcRect l="67441" t="41565" r="12101" b="212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47" cy="90745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:rsidR="0002197A" w:rsidRDefault="00CF4D72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MTC Practice: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So</w:t>
            </w:r>
            <w:proofErr w:type="gramEnd"/>
            <w:r>
              <w:rPr>
                <w:sz w:val="20"/>
                <w:szCs w:val="20"/>
              </w:rPr>
              <w:t xml:space="preserve"> you are ready for the MTC tests and have a go with some practice.</w:t>
            </w:r>
          </w:p>
          <w:p w:rsidR="0002197A" w:rsidRDefault="00CF4D72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>
                  <wp:extent cx="364784" cy="425581"/>
                  <wp:effectExtent l="0" t="0" r="0" b="0"/>
                  <wp:docPr id="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784" cy="42558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197A" w:rsidRDefault="0002197A">
      <w:pPr>
        <w:jc w:val="center"/>
      </w:pPr>
    </w:p>
    <w:tbl>
      <w:tblPr>
        <w:tblStyle w:val="a2"/>
        <w:tblpPr w:leftFromText="180" w:rightFromText="180" w:topFromText="180" w:bottomFromText="180" w:vertAnchor="page" w:horzAnchor="page" w:tblpX="6405" w:tblpY="8520"/>
        <w:tblW w:w="4755" w:type="dxa"/>
        <w:tblInd w:w="0" w:type="dxa"/>
        <w:tblBorders>
          <w:top w:val="single" w:sz="18" w:space="0" w:color="9900FF"/>
          <w:left w:val="single" w:sz="18" w:space="0" w:color="9900FF"/>
          <w:bottom w:val="single" w:sz="18" w:space="0" w:color="9900FF"/>
          <w:right w:val="single" w:sz="18" w:space="0" w:color="9900FF"/>
          <w:insideH w:val="single" w:sz="18" w:space="0" w:color="9900FF"/>
          <w:insideV w:val="single" w:sz="18" w:space="0" w:color="9900FF"/>
        </w:tblBorders>
        <w:tblLayout w:type="fixed"/>
        <w:tblLook w:val="0600" w:firstRow="0" w:lastRow="0" w:firstColumn="0" w:lastColumn="0" w:noHBand="1" w:noVBand="1"/>
      </w:tblPr>
      <w:tblGrid>
        <w:gridCol w:w="4755"/>
      </w:tblGrid>
      <w:tr w:rsidR="0002197A">
        <w:trPr>
          <w:trHeight w:val="3767"/>
        </w:trPr>
        <w:tc>
          <w:tcPr>
            <w:tcW w:w="4755" w:type="dxa"/>
          </w:tcPr>
          <w:p w:rsidR="0002197A" w:rsidRDefault="00CF4D72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can you expect in Autumn 1?</w:t>
            </w:r>
          </w:p>
          <w:p w:rsidR="0002197A" w:rsidRDefault="0002197A">
            <w:pPr>
              <w:widowControl w:val="0"/>
              <w:spacing w:line="240" w:lineRule="auto"/>
              <w:rPr>
                <w:b/>
                <w:sz w:val="26"/>
                <w:szCs w:val="26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b/>
                <w:sz w:val="21"/>
                <w:szCs w:val="21"/>
              </w:rPr>
            </w:pPr>
            <w:r>
              <w:rPr>
                <w:b/>
              </w:rPr>
              <w:t>E</w:t>
            </w:r>
            <w:r>
              <w:rPr>
                <w:b/>
                <w:sz w:val="21"/>
                <w:szCs w:val="21"/>
              </w:rPr>
              <w:t xml:space="preserve">nglish: </w:t>
            </w: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Descriptive writing using metaphors and similes. Writing newspaper reports. Biography (writing in third person).</w:t>
            </w:r>
          </w:p>
          <w:p w:rsidR="0002197A" w:rsidRDefault="0002197A">
            <w:pPr>
              <w:widowControl w:val="0"/>
              <w:spacing w:line="240" w:lineRule="auto"/>
              <w:rPr>
                <w:b/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Maths: </w:t>
            </w:r>
            <w:r>
              <w:rPr>
                <w:sz w:val="21"/>
                <w:szCs w:val="21"/>
              </w:rPr>
              <w:t xml:space="preserve">Number, place value, addition and subtraction, measure-area, multiplication and division. </w:t>
            </w:r>
          </w:p>
          <w:p w:rsidR="0002197A" w:rsidRDefault="0002197A">
            <w:pPr>
              <w:widowControl w:val="0"/>
              <w:spacing w:line="240" w:lineRule="auto"/>
              <w:rPr>
                <w:b/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Science</w:t>
            </w:r>
            <w:r>
              <w:rPr>
                <w:sz w:val="21"/>
                <w:szCs w:val="21"/>
              </w:rPr>
              <w:t>: Animals including humans.</w:t>
            </w:r>
          </w:p>
          <w:p w:rsidR="0002197A" w:rsidRDefault="0002197A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History:</w:t>
            </w:r>
            <w:r>
              <w:rPr>
                <w:sz w:val="21"/>
                <w:szCs w:val="21"/>
              </w:rPr>
              <w:t xml:space="preserve"> Roaring Romans. </w:t>
            </w:r>
          </w:p>
          <w:p w:rsidR="0002197A" w:rsidRDefault="0002197A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Computing:</w:t>
            </w:r>
            <w:r>
              <w:rPr>
                <w:sz w:val="21"/>
                <w:szCs w:val="21"/>
              </w:rPr>
              <w:t xml:space="preserve"> </w:t>
            </w:r>
            <w:hyperlink r:id="rId19">
              <w:r>
                <w:rPr>
                  <w:rFonts w:ascii="Roboto" w:eastAsia="Roboto" w:hAnsi="Roboto" w:cs="Roboto"/>
                  <w:color w:val="130019"/>
                  <w:sz w:val="21"/>
                  <w:szCs w:val="21"/>
                </w:rPr>
                <w:t>Computing systems and networks – The Internet</w:t>
              </w:r>
            </w:hyperlink>
            <w:r>
              <w:rPr>
                <w:sz w:val="21"/>
                <w:szCs w:val="21"/>
              </w:rPr>
              <w:t>.</w:t>
            </w:r>
          </w:p>
          <w:p w:rsidR="0002197A" w:rsidRDefault="0002197A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Art/DT-</w:t>
            </w:r>
            <w:r>
              <w:rPr>
                <w:sz w:val="21"/>
                <w:szCs w:val="21"/>
              </w:rPr>
              <w:t xml:space="preserve"> Structure/3D</w:t>
            </w:r>
          </w:p>
          <w:p w:rsidR="0002197A" w:rsidRDefault="0002197A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RE:</w:t>
            </w:r>
            <w:r>
              <w:rPr>
                <w:sz w:val="21"/>
                <w:szCs w:val="21"/>
              </w:rPr>
              <w:t xml:space="preserve"> Why do some people think that life is a journey? What significant experiences mark this?</w:t>
            </w:r>
          </w:p>
          <w:p w:rsidR="0002197A" w:rsidRDefault="0002197A">
            <w:pPr>
              <w:widowControl w:val="0"/>
              <w:spacing w:line="240" w:lineRule="auto"/>
              <w:rPr>
                <w:b/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PSHE- Jigsaw- </w:t>
            </w:r>
            <w:r>
              <w:rPr>
                <w:sz w:val="21"/>
                <w:szCs w:val="21"/>
              </w:rPr>
              <w:t>Being me in the world.</w:t>
            </w:r>
          </w:p>
          <w:p w:rsidR="0002197A" w:rsidRDefault="0002197A">
            <w:pPr>
              <w:widowControl w:val="0"/>
              <w:spacing w:line="240" w:lineRule="auto"/>
              <w:rPr>
                <w:sz w:val="21"/>
                <w:szCs w:val="21"/>
              </w:rPr>
            </w:pPr>
          </w:p>
          <w:p w:rsidR="0002197A" w:rsidRDefault="00CF4D72">
            <w:pPr>
              <w:widowControl w:val="0"/>
              <w:spacing w:line="240" w:lineRule="auto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PE:</w:t>
            </w:r>
            <w:r>
              <w:rPr>
                <w:sz w:val="21"/>
                <w:szCs w:val="21"/>
              </w:rPr>
              <w:t xml:space="preserve"> Cricket/Basketball</w:t>
            </w:r>
          </w:p>
        </w:tc>
      </w:tr>
    </w:tbl>
    <w:p w:rsidR="0002197A" w:rsidRDefault="0002197A">
      <w:pPr>
        <w:jc w:val="center"/>
      </w:pPr>
    </w:p>
    <w:sectPr w:rsidR="0002197A">
      <w:pgSz w:w="11909" w:h="16834"/>
      <w:pgMar w:top="850" w:right="1440" w:bottom="824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97A"/>
    <w:rsid w:val="0002197A"/>
    <w:rsid w:val="00152841"/>
    <w:rsid w:val="008E70F8"/>
    <w:rsid w:val="00CF4D72"/>
    <w:rsid w:val="00EB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33D1E"/>
  <w15:docId w15:val="{C5C7CB33-7AF0-487E-87F2-1A210969F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hyperlink" Target="https://teachcomputing.org/curriculum/key-stage-2/computing-systems-and-networks-the-internet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Naaila Ahmed</dc:creator>
  <cp:lastModifiedBy>Naaila Ahmed</cp:lastModifiedBy>
  <cp:revision>4</cp:revision>
  <dcterms:created xsi:type="dcterms:W3CDTF">2025-07-10T16:30:00Z</dcterms:created>
  <dcterms:modified xsi:type="dcterms:W3CDTF">2025-07-15T13:03:00Z</dcterms:modified>
</cp:coreProperties>
</file>