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E4413" w:rsidRDefault="00AA2D54">
      <w:pPr>
        <w:jc w:val="center"/>
        <w:rPr>
          <w:sz w:val="48"/>
          <w:szCs w:val="48"/>
        </w:rPr>
      </w:pPr>
      <w:r>
        <w:rPr>
          <w:sz w:val="48"/>
          <w:szCs w:val="48"/>
        </w:rPr>
        <w:t xml:space="preserve">Year 5 Forces </w:t>
      </w:r>
    </w:p>
    <w:p w:rsidR="005E4413" w:rsidRDefault="005E4413">
      <w:pPr>
        <w:rPr>
          <w:rFonts w:ascii="Calibri" w:eastAsia="Calibri" w:hAnsi="Calibri" w:cs="Calibri"/>
          <w:sz w:val="20"/>
          <w:szCs w:val="20"/>
        </w:rPr>
      </w:pPr>
    </w:p>
    <w:tbl>
      <w:tblPr>
        <w:tblStyle w:val="a"/>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6480"/>
      </w:tblGrid>
      <w:tr w:rsidR="005E4413">
        <w:tc>
          <w:tcPr>
            <w:tcW w:w="6480" w:type="dxa"/>
            <w:shd w:val="clear" w:color="auto" w:fill="auto"/>
            <w:tcMar>
              <w:top w:w="100" w:type="dxa"/>
              <w:left w:w="100" w:type="dxa"/>
              <w:bottom w:w="100" w:type="dxa"/>
              <w:right w:w="100" w:type="dxa"/>
            </w:tcMar>
          </w:tcPr>
          <w:p w:rsidR="005E4413" w:rsidRDefault="00AA2D54">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Expected </w:t>
            </w:r>
          </w:p>
        </w:tc>
        <w:tc>
          <w:tcPr>
            <w:tcW w:w="6480" w:type="dxa"/>
            <w:shd w:val="clear" w:color="auto" w:fill="auto"/>
            <w:tcMar>
              <w:top w:w="100" w:type="dxa"/>
              <w:left w:w="100" w:type="dxa"/>
              <w:bottom w:w="100" w:type="dxa"/>
              <w:right w:w="100" w:type="dxa"/>
            </w:tcMar>
          </w:tcPr>
          <w:p w:rsidR="005E4413" w:rsidRDefault="00AA2D54">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Do not need to report GD at KS2 but these are some ideas for extending children’s understanding. </w:t>
            </w:r>
          </w:p>
        </w:tc>
      </w:tr>
      <w:tr w:rsidR="005E4413">
        <w:tc>
          <w:tcPr>
            <w:tcW w:w="6480" w:type="dxa"/>
            <w:tcMar>
              <w:top w:w="100" w:type="dxa"/>
              <w:left w:w="100" w:type="dxa"/>
              <w:bottom w:w="100" w:type="dxa"/>
              <w:right w:w="100" w:type="dxa"/>
            </w:tcMar>
          </w:tcPr>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 xml:space="preserve"> knows that all forces are either pushes or a pulls</w:t>
            </w:r>
          </w:p>
          <w:p w:rsidR="005E4413" w:rsidRDefault="00AA2D54">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knows that gravity is an invisible ‘pull’ force</w:t>
            </w:r>
          </w:p>
          <w:p w:rsidR="005E4413" w:rsidRDefault="00AA2D54">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knows that all unsupported objects will fall towards the ground, due to the gravitational pull of Earth</w:t>
            </w:r>
          </w:p>
          <w:p w:rsidR="005E4413" w:rsidRDefault="00AA2D54">
            <w:pPr>
              <w:numPr>
                <w:ilvl w:val="0"/>
                <w:numId w:val="5"/>
              </w:numPr>
              <w:spacing w:line="240" w:lineRule="auto"/>
              <w:rPr>
                <w:rFonts w:ascii="Calibri" w:eastAsia="Calibri" w:hAnsi="Calibri" w:cs="Calibri"/>
                <w:sz w:val="20"/>
                <w:szCs w:val="20"/>
              </w:rPr>
            </w:pPr>
            <w:r>
              <w:rPr>
                <w:rFonts w:ascii="Calibri" w:eastAsia="Calibri" w:hAnsi="Calibri" w:cs="Calibri"/>
                <w:sz w:val="20"/>
                <w:szCs w:val="20"/>
              </w:rPr>
              <w:t xml:space="preserve">communicates their research findings about the different theories on gravity </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knows that friction occurs when two objects rub against each other</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knows t</w:t>
            </w:r>
            <w:r>
              <w:rPr>
                <w:rFonts w:ascii="Calibri" w:eastAsia="Calibri" w:hAnsi="Calibri" w:cs="Calibri"/>
                <w:sz w:val="20"/>
                <w:szCs w:val="20"/>
              </w:rPr>
              <w:t>hat air resistance and water resistance are both kinds of friction</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explains that air resistance is a force that is caused by air. The force acts in the opposite direction to an object moving through the air, e.g. a falling parachute</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explains that water res</w:t>
            </w:r>
            <w:r>
              <w:rPr>
                <w:rFonts w:ascii="Calibri" w:eastAsia="Calibri" w:hAnsi="Calibri" w:cs="Calibri"/>
                <w:sz w:val="20"/>
                <w:szCs w:val="20"/>
              </w:rPr>
              <w:t>istance is a force that is caused by water; the force acts in the opposite direction to an object moving through the water, e.g. a moving boat</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knows that friction can be reduced - explains how a streamlined object is designed or built with a smooth shape s</w:t>
            </w:r>
            <w:r>
              <w:rPr>
                <w:rFonts w:ascii="Calibri" w:eastAsia="Calibri" w:hAnsi="Calibri" w:cs="Calibri"/>
                <w:sz w:val="20"/>
                <w:szCs w:val="20"/>
              </w:rPr>
              <w:t>o that it moves with less resistance through air or water, e.g. a rocket or a submarine</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knows that friction can be reduced by adding a lubricant, e.g. oil in a car engine, oil on a bicycle gears</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knows that friction can be increased, e.g. by having a thicker/deeper tread on bicycle tyres</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 xml:space="preserve">gives examples of levers used in everyday life, e.g. bottle opener, a screwdriver used to open a paint tin, scissors, oars on a boat, a </w:t>
            </w:r>
            <w:r>
              <w:rPr>
                <w:rFonts w:ascii="Calibri" w:eastAsia="Calibri" w:hAnsi="Calibri" w:cs="Calibri"/>
                <w:sz w:val="20"/>
                <w:szCs w:val="20"/>
              </w:rPr>
              <w:lastRenderedPageBreak/>
              <w:t>shoehorn</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knows that a lever</w:t>
            </w:r>
            <w:r>
              <w:rPr>
                <w:rFonts w:ascii="Calibri" w:eastAsia="Calibri" w:hAnsi="Calibri" w:cs="Calibri"/>
                <w:sz w:val="20"/>
                <w:szCs w:val="20"/>
              </w:rPr>
              <w:t xml:space="preserve"> helps you lift or move something heavy</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gives examples of pulleys used in everyday life, e.g. a crane, a roller blind</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knows that a pulley helps you raise, lower or move a load</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gives examples of gears used in everyday life, e.g. on a bicycle</w:t>
            </w:r>
          </w:p>
          <w:p w:rsidR="005E4413" w:rsidRDefault="00AA2D54">
            <w:pPr>
              <w:numPr>
                <w:ilvl w:val="0"/>
                <w:numId w:val="7"/>
              </w:numPr>
              <w:spacing w:line="240" w:lineRule="auto"/>
              <w:rPr>
                <w:rFonts w:ascii="Calibri" w:eastAsia="Calibri" w:hAnsi="Calibri" w:cs="Calibri"/>
                <w:sz w:val="20"/>
                <w:szCs w:val="20"/>
              </w:rPr>
            </w:pPr>
            <w:r>
              <w:rPr>
                <w:rFonts w:ascii="Calibri" w:eastAsia="Calibri" w:hAnsi="Calibri" w:cs="Calibri"/>
                <w:sz w:val="20"/>
                <w:szCs w:val="20"/>
              </w:rPr>
              <w:t>knows that a ge</w:t>
            </w:r>
            <w:r>
              <w:rPr>
                <w:rFonts w:ascii="Calibri" w:eastAsia="Calibri" w:hAnsi="Calibri" w:cs="Calibri"/>
                <w:sz w:val="20"/>
                <w:szCs w:val="20"/>
              </w:rPr>
              <w:t>ar can increase speed, increase force or change direction</w:t>
            </w:r>
          </w:p>
        </w:tc>
        <w:tc>
          <w:tcPr>
            <w:tcW w:w="6480" w:type="dxa"/>
            <w:tcMar>
              <w:top w:w="100" w:type="dxa"/>
              <w:left w:w="100" w:type="dxa"/>
              <w:bottom w:w="100" w:type="dxa"/>
              <w:right w:w="100" w:type="dxa"/>
            </w:tcMar>
          </w:tcPr>
          <w:p w:rsidR="005E4413" w:rsidRDefault="00AA2D54">
            <w:pPr>
              <w:numPr>
                <w:ilvl w:val="0"/>
                <w:numId w:val="10"/>
              </w:numPr>
              <w:spacing w:line="240" w:lineRule="auto"/>
              <w:rPr>
                <w:rFonts w:ascii="Calibri" w:eastAsia="Calibri" w:hAnsi="Calibri" w:cs="Calibri"/>
                <w:sz w:val="20"/>
                <w:szCs w:val="20"/>
              </w:rPr>
            </w:pPr>
            <w:r>
              <w:rPr>
                <w:rFonts w:ascii="Calibri" w:eastAsia="Calibri" w:hAnsi="Calibri" w:cs="Calibri"/>
                <w:sz w:val="20"/>
                <w:szCs w:val="20"/>
              </w:rPr>
              <w:lastRenderedPageBreak/>
              <w:t>knows that most forces usually occur in pairs</w:t>
            </w:r>
          </w:p>
          <w:p w:rsidR="005E4413" w:rsidRDefault="00AA2D54">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knows that all objects ‘pull’ other things to themselves but heavier objects have a bigger ‘pull’</w:t>
            </w:r>
          </w:p>
          <w:p w:rsidR="005E4413" w:rsidRDefault="00AA2D54">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knows that falling objects increase their speed as the</w:t>
            </w:r>
            <w:r>
              <w:rPr>
                <w:rFonts w:ascii="Calibri" w:eastAsia="Calibri" w:hAnsi="Calibri" w:cs="Calibri"/>
                <w:sz w:val="20"/>
                <w:szCs w:val="20"/>
              </w:rPr>
              <w:t>y fall because their weight (the force of gravity) pulls them to Earth</w:t>
            </w:r>
          </w:p>
          <w:p w:rsidR="005E4413" w:rsidRDefault="00AA2D54">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explains that gravity acts upon mass and gives objects weight</w:t>
            </w:r>
          </w:p>
          <w:p w:rsidR="005E4413" w:rsidRDefault="00AA2D54">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knows that all objects free fall at the same rate of acceleration regardless of their mass</w:t>
            </w:r>
          </w:p>
          <w:p w:rsidR="005E4413" w:rsidRDefault="00AA2D54">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explains why supported objects d</w:t>
            </w:r>
            <w:r>
              <w:rPr>
                <w:rFonts w:ascii="Calibri" w:eastAsia="Calibri" w:hAnsi="Calibri" w:cs="Calibri"/>
                <w:sz w:val="20"/>
                <w:szCs w:val="20"/>
              </w:rPr>
              <w:t>o not fall to the ground and refers to balanced forces</w:t>
            </w:r>
          </w:p>
          <w:p w:rsidR="005E4413" w:rsidRDefault="00AA2D54">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compares and contrasts gravity on different planets</w:t>
            </w:r>
          </w:p>
          <w:p w:rsidR="005E4413" w:rsidRDefault="00AA2D54">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knows that whilst there is no air in space there is gravity (keeping the planets in orbit)</w:t>
            </w:r>
          </w:p>
          <w:p w:rsidR="005E4413" w:rsidRDefault="00AA2D54">
            <w:pPr>
              <w:numPr>
                <w:ilvl w:val="0"/>
                <w:numId w:val="8"/>
              </w:numPr>
              <w:spacing w:line="240" w:lineRule="auto"/>
              <w:rPr>
                <w:rFonts w:ascii="Calibri" w:eastAsia="Calibri" w:hAnsi="Calibri" w:cs="Calibri"/>
                <w:sz w:val="20"/>
                <w:szCs w:val="20"/>
              </w:rPr>
            </w:pPr>
            <w:r>
              <w:rPr>
                <w:rFonts w:ascii="Calibri" w:eastAsia="Calibri" w:hAnsi="Calibri" w:cs="Calibri"/>
                <w:sz w:val="20"/>
                <w:szCs w:val="20"/>
              </w:rPr>
              <w:t>talks about objects as having a ‘centre of gravity’ and ca</w:t>
            </w:r>
            <w:r>
              <w:rPr>
                <w:rFonts w:ascii="Calibri" w:eastAsia="Calibri" w:hAnsi="Calibri" w:cs="Calibri"/>
                <w:sz w:val="20"/>
                <w:szCs w:val="20"/>
              </w:rPr>
              <w:t>n demonstrate this by balancing, e.g. a ruler on their finger</w:t>
            </w:r>
          </w:p>
          <w:p w:rsidR="005E4413" w:rsidRDefault="00AA2D54">
            <w:pPr>
              <w:numPr>
                <w:ilvl w:val="0"/>
                <w:numId w:val="10"/>
              </w:numPr>
              <w:spacing w:line="240" w:lineRule="auto"/>
              <w:rPr>
                <w:rFonts w:ascii="Calibri" w:eastAsia="Calibri" w:hAnsi="Calibri" w:cs="Calibri"/>
                <w:sz w:val="20"/>
                <w:szCs w:val="20"/>
              </w:rPr>
            </w:pPr>
            <w:r>
              <w:rPr>
                <w:rFonts w:ascii="Calibri" w:eastAsia="Calibri" w:hAnsi="Calibri" w:cs="Calibri"/>
                <w:sz w:val="20"/>
                <w:szCs w:val="20"/>
              </w:rPr>
              <w:t>knows that when friction occurs, energy is lost to the surroundings as heat</w:t>
            </w:r>
          </w:p>
          <w:p w:rsidR="005E4413" w:rsidRDefault="00AA2D54">
            <w:pPr>
              <w:numPr>
                <w:ilvl w:val="0"/>
                <w:numId w:val="10"/>
              </w:numPr>
              <w:spacing w:line="240" w:lineRule="auto"/>
              <w:rPr>
                <w:rFonts w:ascii="Calibri" w:eastAsia="Calibri" w:hAnsi="Calibri" w:cs="Calibri"/>
                <w:sz w:val="20"/>
                <w:szCs w:val="20"/>
              </w:rPr>
            </w:pPr>
            <w:r>
              <w:rPr>
                <w:rFonts w:ascii="Calibri" w:eastAsia="Calibri" w:hAnsi="Calibri" w:cs="Calibri"/>
                <w:sz w:val="20"/>
                <w:szCs w:val="20"/>
              </w:rPr>
              <w:t>knows that friction can generate static electricity</w:t>
            </w:r>
          </w:p>
          <w:p w:rsidR="005E4413" w:rsidRDefault="00AA2D54">
            <w:pPr>
              <w:numPr>
                <w:ilvl w:val="0"/>
                <w:numId w:val="10"/>
              </w:numPr>
              <w:spacing w:line="240" w:lineRule="auto"/>
              <w:rPr>
                <w:rFonts w:ascii="Calibri" w:eastAsia="Calibri" w:hAnsi="Calibri" w:cs="Calibri"/>
                <w:sz w:val="20"/>
                <w:szCs w:val="20"/>
              </w:rPr>
            </w:pPr>
            <w:r>
              <w:rPr>
                <w:rFonts w:ascii="Calibri" w:eastAsia="Calibri" w:hAnsi="Calibri" w:cs="Calibri"/>
                <w:sz w:val="20"/>
                <w:szCs w:val="20"/>
              </w:rPr>
              <w:t>talks about friction in everyday life and says whether the frictio</w:t>
            </w:r>
            <w:r>
              <w:rPr>
                <w:rFonts w:ascii="Calibri" w:eastAsia="Calibri" w:hAnsi="Calibri" w:cs="Calibri"/>
                <w:sz w:val="20"/>
                <w:szCs w:val="20"/>
              </w:rPr>
              <w:t>n is helpful or unhelpful</w:t>
            </w:r>
          </w:p>
          <w:p w:rsidR="005E4413" w:rsidRDefault="00AA2D54">
            <w:pPr>
              <w:numPr>
                <w:ilvl w:val="0"/>
                <w:numId w:val="10"/>
              </w:numPr>
              <w:spacing w:line="240" w:lineRule="auto"/>
              <w:rPr>
                <w:rFonts w:ascii="Calibri" w:eastAsia="Calibri" w:hAnsi="Calibri" w:cs="Calibri"/>
                <w:sz w:val="20"/>
                <w:szCs w:val="20"/>
              </w:rPr>
            </w:pPr>
            <w:r>
              <w:rPr>
                <w:rFonts w:ascii="Calibri" w:eastAsia="Calibri" w:hAnsi="Calibri" w:cs="Calibri"/>
                <w:sz w:val="20"/>
                <w:szCs w:val="20"/>
              </w:rPr>
              <w:t xml:space="preserve">knows that levers, pulleys and gears are simple machines </w:t>
            </w:r>
          </w:p>
          <w:p w:rsidR="005E4413" w:rsidRDefault="00AA2D54">
            <w:pPr>
              <w:numPr>
                <w:ilvl w:val="0"/>
                <w:numId w:val="10"/>
              </w:numPr>
              <w:spacing w:line="240" w:lineRule="auto"/>
              <w:rPr>
                <w:rFonts w:ascii="Calibri" w:eastAsia="Calibri" w:hAnsi="Calibri" w:cs="Calibri"/>
                <w:sz w:val="20"/>
                <w:szCs w:val="20"/>
              </w:rPr>
            </w:pPr>
            <w:r>
              <w:rPr>
                <w:rFonts w:ascii="Calibri" w:eastAsia="Calibri" w:hAnsi="Calibri" w:cs="Calibri"/>
                <w:sz w:val="20"/>
                <w:szCs w:val="20"/>
              </w:rPr>
              <w:t>gives more everyday examples of gears, pulleys and levers and explains their purpose</w:t>
            </w:r>
          </w:p>
        </w:tc>
      </w:tr>
    </w:tbl>
    <w:p w:rsidR="005E4413" w:rsidRDefault="005E4413">
      <w:pPr>
        <w:rPr>
          <w:rFonts w:ascii="Calibri" w:eastAsia="Calibri" w:hAnsi="Calibri" w:cs="Calibri"/>
          <w:sz w:val="20"/>
          <w:szCs w:val="20"/>
        </w:rPr>
      </w:pPr>
    </w:p>
    <w:tbl>
      <w:tblPr>
        <w:tblStyle w:val="a0"/>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4320"/>
        <w:gridCol w:w="2160"/>
        <w:gridCol w:w="2160"/>
        <w:gridCol w:w="2160"/>
      </w:tblGrid>
      <w:tr w:rsidR="005E4413">
        <w:trPr>
          <w:trHeight w:val="580"/>
        </w:trPr>
        <w:tc>
          <w:tcPr>
            <w:tcW w:w="12960" w:type="dxa"/>
            <w:gridSpan w:val="5"/>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Enquiry Opportunities </w:t>
            </w:r>
          </w:p>
        </w:tc>
      </w:tr>
      <w:tr w:rsidR="005E4413">
        <w:trPr>
          <w:trHeight w:val="580"/>
        </w:trPr>
        <w:tc>
          <w:tcPr>
            <w:tcW w:w="6480" w:type="dxa"/>
            <w:gridSpan w:val="2"/>
            <w:vMerge w:val="restart"/>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These are suggestions for enquiry activities. </w:t>
            </w:r>
          </w:p>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Please ensure that you are covering all types over the year. Focus on one scientific skill per enquiry. </w:t>
            </w:r>
          </w:p>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Children do not need to write up each stage of the investigation. Focus on just the skill being taught. </w:t>
            </w:r>
          </w:p>
        </w:tc>
        <w:tc>
          <w:tcPr>
            <w:tcW w:w="6480" w:type="dxa"/>
            <w:gridSpan w:val="3"/>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5 Working Scientifically Statements From </w:t>
            </w:r>
            <w:r>
              <w:rPr>
                <w:rFonts w:ascii="Calibri" w:eastAsia="Calibri" w:hAnsi="Calibri" w:cs="Calibri"/>
                <w:sz w:val="20"/>
                <w:szCs w:val="20"/>
              </w:rPr>
              <w:t>Insights</w:t>
            </w:r>
          </w:p>
        </w:tc>
      </w:tr>
      <w:tr w:rsidR="005E4413">
        <w:trPr>
          <w:trHeight w:val="580"/>
        </w:trPr>
        <w:tc>
          <w:tcPr>
            <w:tcW w:w="6480" w:type="dxa"/>
            <w:gridSpan w:val="2"/>
            <w:vMerge/>
            <w:tcMar>
              <w:top w:w="100" w:type="dxa"/>
              <w:left w:w="100" w:type="dxa"/>
              <w:bottom w:w="100" w:type="dxa"/>
              <w:right w:w="100" w:type="dxa"/>
            </w:tcMar>
          </w:tcPr>
          <w:p w:rsidR="005E4413" w:rsidRDefault="005E4413">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5E4413" w:rsidRDefault="00AA2D5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Observes over time, asking pertinent questions about similarities and differences. </w:t>
            </w:r>
          </w:p>
          <w:p w:rsidR="005E4413" w:rsidRDefault="00AA2D5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Asks questions surrounding patterns found in data as to why something observed has happened. </w:t>
            </w:r>
          </w:p>
          <w:p w:rsidR="005E4413" w:rsidRDefault="00AA2D5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Classifies, groups and presents data in a series of ways to help in answering questions. </w:t>
            </w:r>
          </w:p>
          <w:p w:rsidR="005E4413" w:rsidRDefault="00AA2D5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Takes measurements, using a range of scientific equipment, with increasing accuracy and precision. </w:t>
            </w:r>
          </w:p>
          <w:p w:rsidR="005E4413" w:rsidRDefault="00AA2D54">
            <w:pPr>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Use secondary sources to help interpret results seen. </w:t>
            </w:r>
          </w:p>
        </w:tc>
      </w:tr>
      <w:tr w:rsidR="005E4413">
        <w:trPr>
          <w:trHeight w:val="400"/>
        </w:trPr>
        <w:tc>
          <w:tcPr>
            <w:tcW w:w="216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Identifyin</w:t>
            </w:r>
            <w:r>
              <w:rPr>
                <w:rFonts w:ascii="Calibri" w:eastAsia="Calibri" w:hAnsi="Calibri" w:cs="Calibri"/>
                <w:sz w:val="20"/>
                <w:szCs w:val="20"/>
              </w:rPr>
              <w:t xml:space="preserve">g and Classifying </w:t>
            </w:r>
          </w:p>
        </w:tc>
        <w:tc>
          <w:tcPr>
            <w:tcW w:w="432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Comparative Testing </w:t>
            </w:r>
          </w:p>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Fair Testing </w:t>
            </w:r>
          </w:p>
        </w:tc>
        <w:tc>
          <w:tcPr>
            <w:tcW w:w="216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Pattern Seeking </w:t>
            </w:r>
          </w:p>
        </w:tc>
        <w:tc>
          <w:tcPr>
            <w:tcW w:w="216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Research </w:t>
            </w:r>
          </w:p>
        </w:tc>
        <w:tc>
          <w:tcPr>
            <w:tcW w:w="216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Observation Over Time </w:t>
            </w:r>
          </w:p>
        </w:tc>
      </w:tr>
      <w:tr w:rsidR="005E4413">
        <w:trPr>
          <w:trHeight w:val="400"/>
        </w:trPr>
        <w:tc>
          <w:tcPr>
            <w:tcW w:w="216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Can you label and name all the forces acting on the objects in each of these situations?</w:t>
            </w:r>
          </w:p>
        </w:tc>
        <w:tc>
          <w:tcPr>
            <w:tcW w:w="432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Ideas include:</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Compare friction, water resistance, air resistance, levers, pulleys and gears</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E.g. which shoe is the most </w:t>
            </w:r>
            <w:proofErr w:type="spellStart"/>
            <w:r>
              <w:rPr>
                <w:rFonts w:ascii="Calibri" w:eastAsia="Calibri" w:hAnsi="Calibri" w:cs="Calibri"/>
                <w:sz w:val="20"/>
                <w:szCs w:val="20"/>
              </w:rPr>
              <w:t>slippy</w:t>
            </w:r>
            <w:proofErr w:type="spellEnd"/>
            <w:r>
              <w:rPr>
                <w:rFonts w:ascii="Calibri" w:eastAsia="Calibri" w:hAnsi="Calibri" w:cs="Calibri"/>
                <w:sz w:val="20"/>
                <w:szCs w:val="20"/>
              </w:rPr>
              <w:t>?</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Which shape parachute/ seed shape takes the </w:t>
            </w:r>
            <w:r>
              <w:rPr>
                <w:rFonts w:ascii="Calibri" w:eastAsia="Calibri" w:hAnsi="Calibri" w:cs="Calibri"/>
                <w:sz w:val="20"/>
                <w:szCs w:val="20"/>
              </w:rPr>
              <w:lastRenderedPageBreak/>
              <w:t>longest to fall? How does the surface affect the time it takes to fall to the ground?</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How does the</w:t>
            </w:r>
            <w:r>
              <w:rPr>
                <w:rFonts w:ascii="Calibri" w:eastAsia="Calibri" w:hAnsi="Calibri" w:cs="Calibri"/>
                <w:sz w:val="20"/>
                <w:szCs w:val="20"/>
              </w:rPr>
              <w:t xml:space="preserve"> surface area of a container affect the time is takes to sink?</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How does the angle of launch affect how far a paper rocket will go?</w:t>
            </w:r>
          </w:p>
        </w:tc>
        <w:tc>
          <w:tcPr>
            <w:tcW w:w="216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lastRenderedPageBreak/>
              <w:t>Do all objects fall through water in the same way?</w:t>
            </w:r>
          </w:p>
        </w:tc>
        <w:tc>
          <w:tcPr>
            <w:tcW w:w="216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How do submarines sink if they are full of air?</w:t>
            </w:r>
          </w:p>
        </w:tc>
        <w:tc>
          <w:tcPr>
            <w:tcW w:w="216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How long does a pendulum s</w:t>
            </w:r>
            <w:r>
              <w:rPr>
                <w:rFonts w:ascii="Calibri" w:eastAsia="Calibri" w:hAnsi="Calibri" w:cs="Calibri"/>
                <w:sz w:val="20"/>
                <w:szCs w:val="20"/>
              </w:rPr>
              <w:t>wing for before it stops?</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How and why have our ideas about gravity </w:t>
            </w:r>
            <w:r>
              <w:rPr>
                <w:rFonts w:ascii="Calibri" w:eastAsia="Calibri" w:hAnsi="Calibri" w:cs="Calibri"/>
                <w:sz w:val="20"/>
                <w:szCs w:val="20"/>
              </w:rPr>
              <w:lastRenderedPageBreak/>
              <w:t>changed over time?</w:t>
            </w:r>
          </w:p>
        </w:tc>
      </w:tr>
    </w:tbl>
    <w:p w:rsidR="005E4413" w:rsidRDefault="005E4413">
      <w:pPr>
        <w:rPr>
          <w:rFonts w:ascii="Calibri" w:eastAsia="Calibri" w:hAnsi="Calibri" w:cs="Calibri"/>
          <w:sz w:val="20"/>
          <w:szCs w:val="20"/>
        </w:rPr>
      </w:pPr>
    </w:p>
    <w:tbl>
      <w:tblPr>
        <w:tblStyle w:val="a1"/>
        <w:tblW w:w="12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3240"/>
        <w:gridCol w:w="3240"/>
        <w:gridCol w:w="3240"/>
      </w:tblGrid>
      <w:tr w:rsidR="005E4413">
        <w:trPr>
          <w:trHeight w:val="580"/>
          <w:jc w:val="center"/>
        </w:trPr>
        <w:tc>
          <w:tcPr>
            <w:tcW w:w="324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Prior Knowledge </w:t>
            </w:r>
          </w:p>
        </w:tc>
        <w:tc>
          <w:tcPr>
            <w:tcW w:w="9720" w:type="dxa"/>
            <w:gridSpan w:val="3"/>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Previous Lesson Topics</w:t>
            </w:r>
          </w:p>
        </w:tc>
      </w:tr>
      <w:tr w:rsidR="005E4413">
        <w:trPr>
          <w:trHeight w:val="580"/>
          <w:jc w:val="center"/>
        </w:trPr>
        <w:tc>
          <w:tcPr>
            <w:tcW w:w="3240" w:type="dxa"/>
            <w:vMerge w:val="restart"/>
            <w:tcMar>
              <w:top w:w="100" w:type="dxa"/>
              <w:left w:w="100" w:type="dxa"/>
              <w:bottom w:w="100" w:type="dxa"/>
              <w:right w:w="100" w:type="dxa"/>
            </w:tcMar>
          </w:tcPr>
          <w:p w:rsidR="005E4413" w:rsidRDefault="00AA2D54">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 xml:space="preserve">May have an awareness of how to make things stop and start. </w:t>
            </w:r>
          </w:p>
          <w:p w:rsidR="005E4413" w:rsidRDefault="00AA2D54">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Compare how things move on different surfaces.</w:t>
            </w:r>
          </w:p>
          <w:p w:rsidR="005E4413" w:rsidRDefault="00AA2D54">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Notice that some forces need contact between two objects, but magnetic forces can act at a distance.</w:t>
            </w:r>
          </w:p>
          <w:p w:rsidR="005E4413" w:rsidRDefault="00AA2D54">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Observe how magnets attract or repel each other and attract some materials and not others.</w:t>
            </w:r>
          </w:p>
          <w:p w:rsidR="005E4413" w:rsidRDefault="00AA2D54">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Compare and group together a variety of everyday materials on th</w:t>
            </w:r>
            <w:r>
              <w:rPr>
                <w:rFonts w:ascii="Calibri" w:eastAsia="Calibri" w:hAnsi="Calibri" w:cs="Calibri"/>
                <w:sz w:val="20"/>
                <w:szCs w:val="20"/>
              </w:rPr>
              <w:t>e basis of whether they are attracted to a magnet, and identify some magnetic materials.</w:t>
            </w:r>
          </w:p>
          <w:p w:rsidR="005E4413" w:rsidRDefault="00AA2D54">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Describe magnets as having two poles.</w:t>
            </w:r>
          </w:p>
          <w:p w:rsidR="005E4413" w:rsidRDefault="00AA2D54">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lastRenderedPageBreak/>
              <w:t>Predict whether two magnets will attract or repel each other, depending on which poles are facing.</w:t>
            </w:r>
          </w:p>
        </w:tc>
        <w:tc>
          <w:tcPr>
            <w:tcW w:w="9720" w:type="dxa"/>
            <w:gridSpan w:val="3"/>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lastRenderedPageBreak/>
              <w:t>Year 3:</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1. Spider Diagram </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2. </w:t>
            </w:r>
            <w:r>
              <w:rPr>
                <w:rFonts w:ascii="Calibri" w:eastAsia="Calibri" w:hAnsi="Calibri" w:cs="Calibri"/>
                <w:sz w:val="20"/>
                <w:szCs w:val="20"/>
              </w:rPr>
              <w:t xml:space="preserve">Understand the forces between magnets - attraction, repulsion, poles. </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3. Investigate the strengths of different magnets. </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4. Compare magnetic and nonmagnetic materials and objects. </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5. Compare how things move across different surfaces. </w:t>
            </w:r>
          </w:p>
        </w:tc>
      </w:tr>
      <w:tr w:rsidR="005E4413">
        <w:trPr>
          <w:trHeight w:val="580"/>
          <w:jc w:val="center"/>
        </w:trPr>
        <w:tc>
          <w:tcPr>
            <w:tcW w:w="3240" w:type="dxa"/>
            <w:vMerge/>
            <w:tcMar>
              <w:top w:w="100" w:type="dxa"/>
              <w:left w:w="100" w:type="dxa"/>
              <w:bottom w:w="100" w:type="dxa"/>
              <w:right w:w="100" w:type="dxa"/>
            </w:tcMar>
          </w:tcPr>
          <w:p w:rsidR="005E4413" w:rsidRDefault="005E4413">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Year 5 National Curriculum Statements </w:t>
            </w:r>
          </w:p>
        </w:tc>
        <w:tc>
          <w:tcPr>
            <w:tcW w:w="6480" w:type="dxa"/>
            <w:gridSpan w:val="2"/>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Future Learning </w:t>
            </w:r>
          </w:p>
          <w:p w:rsidR="005E4413" w:rsidRDefault="005E4413">
            <w:pPr>
              <w:spacing w:line="240" w:lineRule="auto"/>
              <w:jc w:val="center"/>
              <w:rPr>
                <w:rFonts w:ascii="Calibri" w:eastAsia="Calibri" w:hAnsi="Calibri" w:cs="Calibri"/>
                <w:sz w:val="20"/>
                <w:szCs w:val="20"/>
              </w:rPr>
            </w:pPr>
          </w:p>
        </w:tc>
      </w:tr>
      <w:tr w:rsidR="005E4413">
        <w:trPr>
          <w:trHeight w:val="580"/>
          <w:jc w:val="center"/>
        </w:trPr>
        <w:tc>
          <w:tcPr>
            <w:tcW w:w="3240" w:type="dxa"/>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c>
          <w:tcPr>
            <w:tcW w:w="3240" w:type="dxa"/>
            <w:vMerge w:val="restart"/>
            <w:tcMar>
              <w:top w:w="100" w:type="dxa"/>
              <w:left w:w="100" w:type="dxa"/>
              <w:bottom w:w="100" w:type="dxa"/>
              <w:right w:w="100" w:type="dxa"/>
            </w:tcMar>
          </w:tcPr>
          <w:p w:rsidR="005E4413" w:rsidRDefault="00AA2D54">
            <w:pPr>
              <w:numPr>
                <w:ilvl w:val="0"/>
                <w:numId w:val="9"/>
              </w:numPr>
              <w:spacing w:line="240" w:lineRule="auto"/>
              <w:rPr>
                <w:rFonts w:ascii="Calibri" w:eastAsia="Calibri" w:hAnsi="Calibri" w:cs="Calibri"/>
                <w:sz w:val="20"/>
                <w:szCs w:val="20"/>
              </w:rPr>
            </w:pPr>
            <w:r>
              <w:rPr>
                <w:rFonts w:ascii="Calibri" w:eastAsia="Calibri" w:hAnsi="Calibri" w:cs="Calibri"/>
                <w:sz w:val="20"/>
                <w:szCs w:val="20"/>
              </w:rPr>
              <w:t>Describe the movement of the Earth and other planets relative to the sun in the solar system</w:t>
            </w:r>
          </w:p>
          <w:p w:rsidR="005E4413" w:rsidRDefault="00AA2D54">
            <w:pPr>
              <w:numPr>
                <w:ilvl w:val="0"/>
                <w:numId w:val="9"/>
              </w:numPr>
              <w:spacing w:line="240" w:lineRule="auto"/>
              <w:rPr>
                <w:rFonts w:ascii="Calibri" w:eastAsia="Calibri" w:hAnsi="Calibri" w:cs="Calibri"/>
                <w:sz w:val="20"/>
                <w:szCs w:val="20"/>
              </w:rPr>
            </w:pPr>
            <w:r>
              <w:rPr>
                <w:rFonts w:ascii="Calibri" w:eastAsia="Calibri" w:hAnsi="Calibri" w:cs="Calibri"/>
                <w:sz w:val="20"/>
                <w:szCs w:val="20"/>
              </w:rPr>
              <w:t>Describe the movement of the moon relative to the Earth</w:t>
            </w:r>
          </w:p>
          <w:p w:rsidR="005E4413" w:rsidRDefault="00AA2D54">
            <w:pPr>
              <w:numPr>
                <w:ilvl w:val="0"/>
                <w:numId w:val="9"/>
              </w:numPr>
              <w:spacing w:line="240" w:lineRule="auto"/>
              <w:rPr>
                <w:rFonts w:ascii="Calibri" w:eastAsia="Calibri" w:hAnsi="Calibri" w:cs="Calibri"/>
                <w:sz w:val="20"/>
                <w:szCs w:val="20"/>
              </w:rPr>
            </w:pPr>
            <w:r>
              <w:rPr>
                <w:rFonts w:ascii="Calibri" w:eastAsia="Calibri" w:hAnsi="Calibri" w:cs="Calibri"/>
                <w:sz w:val="20"/>
                <w:szCs w:val="20"/>
              </w:rPr>
              <w:t>Describe the sun, Earth and moon as approximately spherical bodies</w:t>
            </w:r>
          </w:p>
          <w:p w:rsidR="005E4413" w:rsidRDefault="00AA2D54">
            <w:pPr>
              <w:numPr>
                <w:ilvl w:val="0"/>
                <w:numId w:val="9"/>
              </w:numPr>
              <w:spacing w:line="240" w:lineRule="auto"/>
              <w:rPr>
                <w:rFonts w:ascii="Calibri" w:eastAsia="Calibri" w:hAnsi="Calibri" w:cs="Calibri"/>
                <w:sz w:val="20"/>
                <w:szCs w:val="20"/>
              </w:rPr>
            </w:pPr>
            <w:r>
              <w:rPr>
                <w:rFonts w:ascii="Calibri" w:eastAsia="Calibri" w:hAnsi="Calibri" w:cs="Calibri"/>
                <w:sz w:val="20"/>
                <w:szCs w:val="20"/>
              </w:rPr>
              <w:t xml:space="preserve">Use the idea of the Earth’s rotation to explain day and night and the apparent movement of the sun across </w:t>
            </w:r>
            <w:r>
              <w:rPr>
                <w:rFonts w:ascii="Calibri" w:eastAsia="Calibri" w:hAnsi="Calibri" w:cs="Calibri"/>
                <w:sz w:val="20"/>
                <w:szCs w:val="20"/>
              </w:rPr>
              <w:lastRenderedPageBreak/>
              <w:t>the sky</w:t>
            </w:r>
          </w:p>
        </w:tc>
        <w:tc>
          <w:tcPr>
            <w:tcW w:w="6480" w:type="dxa"/>
            <w:gridSpan w:val="2"/>
            <w:vMerge w:val="restart"/>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lastRenderedPageBreak/>
              <w:t xml:space="preserve">In KS3 children will learn about: </w:t>
            </w:r>
          </w:p>
          <w:p w:rsidR="005E4413" w:rsidRDefault="00AA2D54">
            <w:pPr>
              <w:numPr>
                <w:ilvl w:val="0"/>
                <w:numId w:val="2"/>
              </w:numPr>
              <w:spacing w:line="259" w:lineRule="auto"/>
              <w:rPr>
                <w:rFonts w:ascii="Calibri" w:eastAsia="Calibri" w:hAnsi="Calibri" w:cs="Calibri"/>
                <w:sz w:val="20"/>
                <w:szCs w:val="20"/>
              </w:rPr>
            </w:pPr>
            <w:r>
              <w:rPr>
                <w:rFonts w:ascii="Calibri" w:eastAsia="Calibri" w:hAnsi="Calibri" w:cs="Calibri"/>
                <w:sz w:val="20"/>
                <w:szCs w:val="20"/>
              </w:rPr>
              <w:t xml:space="preserve">opposing forces and equilibrium: weight </w:t>
            </w:r>
            <w:r>
              <w:rPr>
                <w:rFonts w:ascii="Calibri" w:eastAsia="Calibri" w:hAnsi="Calibri" w:cs="Calibri"/>
                <w:sz w:val="20"/>
                <w:szCs w:val="20"/>
              </w:rPr>
              <w:t xml:space="preserve">held by stretched spring or supported on a compressed surface </w:t>
            </w:r>
          </w:p>
          <w:p w:rsidR="005E4413" w:rsidRDefault="00AA2D54">
            <w:pPr>
              <w:numPr>
                <w:ilvl w:val="0"/>
                <w:numId w:val="2"/>
              </w:numPr>
              <w:spacing w:line="259" w:lineRule="auto"/>
              <w:rPr>
                <w:rFonts w:ascii="Calibri" w:eastAsia="Calibri" w:hAnsi="Calibri" w:cs="Calibri"/>
                <w:sz w:val="20"/>
                <w:szCs w:val="20"/>
              </w:rPr>
            </w:pPr>
            <w:r>
              <w:rPr>
                <w:rFonts w:ascii="Calibri" w:eastAsia="Calibri" w:hAnsi="Calibri" w:cs="Calibri"/>
                <w:sz w:val="20"/>
                <w:szCs w:val="20"/>
              </w:rPr>
              <w:t xml:space="preserve">forces being needed to cause objects to stop or start moving, or to change their speed or direction of motion (qualitative only) </w:t>
            </w:r>
          </w:p>
          <w:p w:rsidR="005E4413" w:rsidRDefault="00AA2D54">
            <w:pPr>
              <w:numPr>
                <w:ilvl w:val="0"/>
                <w:numId w:val="2"/>
              </w:numPr>
              <w:spacing w:after="160" w:line="259" w:lineRule="auto"/>
              <w:rPr>
                <w:rFonts w:ascii="Calibri" w:eastAsia="Calibri" w:hAnsi="Calibri" w:cs="Calibri"/>
                <w:sz w:val="20"/>
                <w:szCs w:val="20"/>
              </w:rPr>
            </w:pPr>
            <w:r>
              <w:rPr>
                <w:rFonts w:ascii="Calibri" w:eastAsia="Calibri" w:hAnsi="Calibri" w:cs="Calibri"/>
                <w:sz w:val="20"/>
                <w:szCs w:val="20"/>
              </w:rPr>
              <w:t>change depending on direction of force and its size.</w:t>
            </w:r>
          </w:p>
        </w:tc>
      </w:tr>
      <w:tr w:rsidR="005E4413">
        <w:trPr>
          <w:trHeight w:val="580"/>
          <w:jc w:val="center"/>
        </w:trPr>
        <w:tc>
          <w:tcPr>
            <w:tcW w:w="3240" w:type="dxa"/>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c>
          <w:tcPr>
            <w:tcW w:w="6480" w:type="dxa"/>
            <w:gridSpan w:val="2"/>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r>
      <w:tr w:rsidR="005E4413">
        <w:trPr>
          <w:trHeight w:val="580"/>
          <w:jc w:val="center"/>
        </w:trPr>
        <w:tc>
          <w:tcPr>
            <w:tcW w:w="3240" w:type="dxa"/>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c>
          <w:tcPr>
            <w:tcW w:w="3240" w:type="dxa"/>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c>
          <w:tcPr>
            <w:tcW w:w="6480" w:type="dxa"/>
            <w:gridSpan w:val="2"/>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r>
      <w:tr w:rsidR="005E4413">
        <w:trPr>
          <w:trHeight w:val="400"/>
          <w:jc w:val="center"/>
        </w:trPr>
        <w:tc>
          <w:tcPr>
            <w:tcW w:w="3240" w:type="dxa"/>
            <w:vMerge/>
            <w:tcMar>
              <w:top w:w="100" w:type="dxa"/>
              <w:left w:w="100" w:type="dxa"/>
              <w:bottom w:w="100" w:type="dxa"/>
              <w:right w:w="100" w:type="dxa"/>
            </w:tcMar>
          </w:tcPr>
          <w:p w:rsidR="005E4413" w:rsidRDefault="005E4413">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5 Insight Statements </w:t>
            </w:r>
          </w:p>
        </w:tc>
        <w:tc>
          <w:tcPr>
            <w:tcW w:w="6480" w:type="dxa"/>
            <w:gridSpan w:val="2"/>
            <w:vMerge/>
            <w:tcMar>
              <w:top w:w="100" w:type="dxa"/>
              <w:left w:w="100" w:type="dxa"/>
              <w:bottom w:w="100" w:type="dxa"/>
              <w:right w:w="100" w:type="dxa"/>
            </w:tcMar>
          </w:tcPr>
          <w:p w:rsidR="005E4413" w:rsidRDefault="005E4413">
            <w:pPr>
              <w:spacing w:line="240" w:lineRule="auto"/>
              <w:jc w:val="center"/>
              <w:rPr>
                <w:rFonts w:ascii="Calibri" w:eastAsia="Calibri" w:hAnsi="Calibri" w:cs="Calibri"/>
                <w:sz w:val="20"/>
                <w:szCs w:val="20"/>
              </w:rPr>
            </w:pPr>
          </w:p>
        </w:tc>
      </w:tr>
      <w:tr w:rsidR="005E4413">
        <w:trPr>
          <w:trHeight w:val="400"/>
          <w:jc w:val="center"/>
        </w:trPr>
        <w:tc>
          <w:tcPr>
            <w:tcW w:w="3240" w:type="dxa"/>
            <w:vMerge/>
            <w:tcMar>
              <w:top w:w="100" w:type="dxa"/>
              <w:left w:w="100" w:type="dxa"/>
              <w:bottom w:w="100" w:type="dxa"/>
              <w:right w:w="100" w:type="dxa"/>
            </w:tcMar>
          </w:tcPr>
          <w:p w:rsidR="005E4413" w:rsidRDefault="005E4413">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5E4413" w:rsidRDefault="00AA2D54">
            <w:pPr>
              <w:numPr>
                <w:ilvl w:val="0"/>
                <w:numId w:val="9"/>
              </w:numPr>
              <w:spacing w:line="240" w:lineRule="auto"/>
              <w:rPr>
                <w:rFonts w:ascii="Calibri" w:eastAsia="Calibri" w:hAnsi="Calibri" w:cs="Calibri"/>
                <w:sz w:val="20"/>
                <w:szCs w:val="20"/>
              </w:rPr>
            </w:pPr>
            <w:r>
              <w:rPr>
                <w:rFonts w:ascii="Calibri" w:eastAsia="Calibri" w:hAnsi="Calibri" w:cs="Calibri"/>
                <w:sz w:val="20"/>
                <w:szCs w:val="20"/>
              </w:rPr>
              <w:t xml:space="preserve">Explains that unsupported objects fall towards the Earth because of the force of gravity acting between the Earth and the falling object. </w:t>
            </w:r>
          </w:p>
          <w:p w:rsidR="005E4413" w:rsidRDefault="00AA2D54">
            <w:pPr>
              <w:numPr>
                <w:ilvl w:val="0"/>
                <w:numId w:val="9"/>
              </w:numPr>
              <w:spacing w:line="240" w:lineRule="auto"/>
              <w:rPr>
                <w:rFonts w:ascii="Calibri" w:eastAsia="Calibri" w:hAnsi="Calibri" w:cs="Calibri"/>
                <w:sz w:val="20"/>
                <w:szCs w:val="20"/>
              </w:rPr>
            </w:pPr>
            <w:r>
              <w:rPr>
                <w:rFonts w:ascii="Calibri" w:eastAsia="Calibri" w:hAnsi="Calibri" w:cs="Calibri"/>
                <w:sz w:val="20"/>
                <w:szCs w:val="20"/>
              </w:rPr>
              <w:t xml:space="preserve">Identifies the effects of air resistance, water resistance and friction, that act between moving surfaces.  </w:t>
            </w:r>
          </w:p>
          <w:p w:rsidR="005E4413" w:rsidRDefault="00AA2D54">
            <w:pPr>
              <w:numPr>
                <w:ilvl w:val="0"/>
                <w:numId w:val="9"/>
              </w:numPr>
              <w:spacing w:line="240" w:lineRule="auto"/>
              <w:rPr>
                <w:rFonts w:ascii="Calibri" w:eastAsia="Calibri" w:hAnsi="Calibri" w:cs="Calibri"/>
                <w:sz w:val="20"/>
                <w:szCs w:val="20"/>
              </w:rPr>
            </w:pPr>
            <w:r>
              <w:rPr>
                <w:rFonts w:ascii="Calibri" w:eastAsia="Calibri" w:hAnsi="Calibri" w:cs="Calibri"/>
                <w:sz w:val="20"/>
                <w:szCs w:val="20"/>
              </w:rPr>
              <w:t>Recognises that some mechanisms, including levers, pulleys and gears, allow a smaller force to have a greater effect.</w:t>
            </w:r>
          </w:p>
        </w:tc>
        <w:tc>
          <w:tcPr>
            <w:tcW w:w="6480" w:type="dxa"/>
            <w:gridSpan w:val="2"/>
            <w:vMerge/>
            <w:tcMar>
              <w:top w:w="100" w:type="dxa"/>
              <w:left w:w="100" w:type="dxa"/>
              <w:bottom w:w="100" w:type="dxa"/>
              <w:right w:w="100" w:type="dxa"/>
            </w:tcMar>
          </w:tcPr>
          <w:p w:rsidR="005E4413" w:rsidRDefault="005E4413">
            <w:pPr>
              <w:spacing w:line="240" w:lineRule="auto"/>
              <w:jc w:val="center"/>
              <w:rPr>
                <w:rFonts w:ascii="Calibri" w:eastAsia="Calibri" w:hAnsi="Calibri" w:cs="Calibri"/>
                <w:sz w:val="20"/>
                <w:szCs w:val="20"/>
              </w:rPr>
            </w:pPr>
          </w:p>
        </w:tc>
      </w:tr>
      <w:tr w:rsidR="005E4413">
        <w:trPr>
          <w:jc w:val="center"/>
        </w:trPr>
        <w:tc>
          <w:tcPr>
            <w:tcW w:w="324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Common Misconceptions </w:t>
            </w:r>
          </w:p>
        </w:tc>
        <w:tc>
          <w:tcPr>
            <w:tcW w:w="324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Comp</w:t>
            </w:r>
            <w:r>
              <w:rPr>
                <w:rFonts w:ascii="Calibri" w:eastAsia="Calibri" w:hAnsi="Calibri" w:cs="Calibri"/>
                <w:sz w:val="20"/>
                <w:szCs w:val="20"/>
              </w:rPr>
              <w:t xml:space="preserve">etitions  </w:t>
            </w:r>
          </w:p>
        </w:tc>
        <w:tc>
          <w:tcPr>
            <w:tcW w:w="324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Scientists </w:t>
            </w:r>
          </w:p>
        </w:tc>
        <w:tc>
          <w:tcPr>
            <w:tcW w:w="324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Books </w:t>
            </w:r>
          </w:p>
        </w:tc>
      </w:tr>
      <w:tr w:rsidR="005E4413">
        <w:trPr>
          <w:jc w:val="center"/>
        </w:trPr>
        <w:tc>
          <w:tcPr>
            <w:tcW w:w="324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Some children may think:</w:t>
            </w:r>
          </w:p>
          <w:p w:rsidR="005E4413" w:rsidRDefault="00AA2D5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the heavier the object the faster it falls, because it has more gravity acting on it </w:t>
            </w:r>
          </w:p>
          <w:p w:rsidR="005E4413" w:rsidRDefault="00AA2D5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forces always act in pairs which are equal and opposite </w:t>
            </w:r>
          </w:p>
          <w:p w:rsidR="005E4413" w:rsidRDefault="00AA2D5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smooth surfaces have no friction </w:t>
            </w:r>
          </w:p>
          <w:p w:rsidR="005E4413" w:rsidRDefault="00AA2D5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objects always travel better </w:t>
            </w:r>
            <w:r>
              <w:rPr>
                <w:rFonts w:ascii="Calibri" w:eastAsia="Calibri" w:hAnsi="Calibri" w:cs="Calibri"/>
                <w:sz w:val="20"/>
                <w:szCs w:val="20"/>
              </w:rPr>
              <w:lastRenderedPageBreak/>
              <w:t xml:space="preserve">on smooth surfaces </w:t>
            </w:r>
          </w:p>
          <w:p w:rsidR="005E4413" w:rsidRDefault="00AA2D5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a moving object has a force which is pushing it forwards and it stops when the pushing force wears out </w:t>
            </w:r>
          </w:p>
          <w:p w:rsidR="005E4413" w:rsidRDefault="00AA2D5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 xml:space="preserve">a non-moving object has no forces acting on it </w:t>
            </w:r>
          </w:p>
          <w:p w:rsidR="005E4413" w:rsidRDefault="00AA2D54">
            <w:pPr>
              <w:numPr>
                <w:ilvl w:val="0"/>
                <w:numId w:val="3"/>
              </w:numPr>
              <w:spacing w:line="240" w:lineRule="auto"/>
              <w:rPr>
                <w:rFonts w:ascii="Calibri" w:eastAsia="Calibri" w:hAnsi="Calibri" w:cs="Calibri"/>
                <w:sz w:val="20"/>
                <w:szCs w:val="20"/>
              </w:rPr>
            </w:pPr>
            <w:r>
              <w:rPr>
                <w:rFonts w:ascii="Calibri" w:eastAsia="Calibri" w:hAnsi="Calibri" w:cs="Calibri"/>
                <w:sz w:val="20"/>
                <w:szCs w:val="20"/>
              </w:rPr>
              <w:t>heavy objects sink and light objects float.</w:t>
            </w:r>
          </w:p>
        </w:tc>
        <w:tc>
          <w:tcPr>
            <w:tcW w:w="324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lastRenderedPageBreak/>
              <w:t>Find a prob</w:t>
            </w:r>
            <w:r>
              <w:rPr>
                <w:rFonts w:ascii="Calibri" w:eastAsia="Calibri" w:hAnsi="Calibri" w:cs="Calibri"/>
                <w:sz w:val="20"/>
                <w:szCs w:val="20"/>
              </w:rPr>
              <w:t>lem and engineer a solution</w:t>
            </w:r>
          </w:p>
          <w:p w:rsidR="005E4413" w:rsidRDefault="00AA2D54">
            <w:pPr>
              <w:spacing w:line="240" w:lineRule="auto"/>
              <w:rPr>
                <w:rFonts w:ascii="Calibri" w:eastAsia="Calibri" w:hAnsi="Calibri" w:cs="Calibri"/>
                <w:sz w:val="20"/>
                <w:szCs w:val="20"/>
              </w:rPr>
            </w:pPr>
            <w:hyperlink r:id="rId6">
              <w:r>
                <w:rPr>
                  <w:rFonts w:ascii="Calibri" w:eastAsia="Calibri" w:hAnsi="Calibri" w:cs="Calibri"/>
                  <w:color w:val="1155CC"/>
                  <w:sz w:val="20"/>
                  <w:szCs w:val="20"/>
                  <w:u w:val="single"/>
                </w:rPr>
                <w:t>https://www.schoolscience.co.uk/ifyouwereanengineerwhatwouldyoudo</w:t>
              </w:r>
            </w:hyperlink>
            <w:r>
              <w:rPr>
                <w:rFonts w:ascii="Calibri" w:eastAsia="Calibri" w:hAnsi="Calibri" w:cs="Calibri"/>
                <w:sz w:val="20"/>
                <w:szCs w:val="20"/>
              </w:rPr>
              <w:t xml:space="preserve"> </w:t>
            </w:r>
          </w:p>
        </w:tc>
        <w:tc>
          <w:tcPr>
            <w:tcW w:w="324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Required:</w:t>
            </w:r>
          </w:p>
          <w:p w:rsidR="005E4413" w:rsidRDefault="00AA2D54">
            <w:pPr>
              <w:spacing w:line="240" w:lineRule="auto"/>
              <w:rPr>
                <w:rFonts w:ascii="Calibri" w:eastAsia="Calibri" w:hAnsi="Calibri" w:cs="Calibri"/>
                <w:sz w:val="20"/>
                <w:szCs w:val="20"/>
              </w:rPr>
            </w:pPr>
            <w:proofErr w:type="spellStart"/>
            <w:r>
              <w:rPr>
                <w:rFonts w:ascii="Calibri" w:eastAsia="Calibri" w:hAnsi="Calibri" w:cs="Calibri"/>
                <w:sz w:val="20"/>
                <w:szCs w:val="20"/>
              </w:rPr>
              <w:t>Rafsan</w:t>
            </w:r>
            <w:proofErr w:type="spellEnd"/>
            <w:r>
              <w:rPr>
                <w:rFonts w:ascii="Calibri" w:eastAsia="Calibri" w:hAnsi="Calibri" w:cs="Calibri"/>
                <w:sz w:val="20"/>
                <w:szCs w:val="20"/>
              </w:rPr>
              <w:t xml:space="preserve"> Chowdhury - designs and maintains planes</w:t>
            </w:r>
          </w:p>
          <w:p w:rsidR="005E4413" w:rsidRDefault="005E4413">
            <w:pPr>
              <w:spacing w:line="240" w:lineRule="auto"/>
              <w:rPr>
                <w:rFonts w:ascii="Calibri" w:eastAsia="Calibri" w:hAnsi="Calibri" w:cs="Calibri"/>
                <w:sz w:val="20"/>
                <w:szCs w:val="20"/>
              </w:rPr>
            </w:pP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Suggested: </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Isaac</w:t>
            </w:r>
            <w:r>
              <w:rPr>
                <w:rFonts w:ascii="Calibri" w:eastAsia="Calibri" w:hAnsi="Calibri" w:cs="Calibri"/>
                <w:sz w:val="20"/>
                <w:szCs w:val="20"/>
              </w:rPr>
              <w:t xml:space="preserve"> Newton- Gravity</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Albert Einstein- The Theory Of relativity</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Galileo Galilei - Gravity and Acceleration</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Archimedes of Syracuse- Levers</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Emma England—Aerospace engineer</w:t>
            </w:r>
          </w:p>
        </w:tc>
        <w:tc>
          <w:tcPr>
            <w:tcW w:w="324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The Enormous Turnip (Katie </w:t>
            </w:r>
            <w:proofErr w:type="spellStart"/>
            <w:r>
              <w:rPr>
                <w:rFonts w:ascii="Calibri" w:eastAsia="Calibri" w:hAnsi="Calibri" w:cs="Calibri"/>
                <w:sz w:val="20"/>
                <w:szCs w:val="20"/>
              </w:rPr>
              <w:t>Daynes</w:t>
            </w:r>
            <w:proofErr w:type="spellEnd"/>
            <w:r>
              <w:rPr>
                <w:rFonts w:ascii="Calibri" w:eastAsia="Calibri" w:hAnsi="Calibri" w:cs="Calibri"/>
                <w:sz w:val="20"/>
                <w:szCs w:val="20"/>
              </w:rPr>
              <w:t>)</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Leonardo's Dream (Hans de Beer)</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The Aerodynamics of Biscuits (Clare Helen Welsh)</w:t>
            </w:r>
          </w:p>
          <w:p w:rsidR="005E4413" w:rsidRDefault="005E4413">
            <w:pPr>
              <w:spacing w:line="240" w:lineRule="auto"/>
              <w:rPr>
                <w:rFonts w:ascii="Calibri" w:eastAsia="Calibri" w:hAnsi="Calibri" w:cs="Calibri"/>
                <w:sz w:val="20"/>
                <w:szCs w:val="20"/>
              </w:rPr>
            </w:pPr>
          </w:p>
          <w:p w:rsidR="005E4413" w:rsidRDefault="005E4413">
            <w:pPr>
              <w:spacing w:line="240" w:lineRule="auto"/>
              <w:rPr>
                <w:rFonts w:ascii="Calibri" w:eastAsia="Calibri" w:hAnsi="Calibri" w:cs="Calibri"/>
                <w:sz w:val="20"/>
                <w:szCs w:val="20"/>
              </w:rPr>
            </w:pPr>
          </w:p>
        </w:tc>
      </w:tr>
      <w:tr w:rsidR="005E4413">
        <w:trPr>
          <w:trHeight w:val="420"/>
          <w:jc w:val="center"/>
        </w:trPr>
        <w:tc>
          <w:tcPr>
            <w:tcW w:w="6480" w:type="dxa"/>
            <w:gridSpan w:val="2"/>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Vocabulary </w:t>
            </w:r>
          </w:p>
        </w:tc>
        <w:tc>
          <w:tcPr>
            <w:tcW w:w="324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School Resources </w:t>
            </w:r>
          </w:p>
        </w:tc>
        <w:tc>
          <w:tcPr>
            <w:tcW w:w="324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Cross-curricular Links </w:t>
            </w:r>
          </w:p>
        </w:tc>
      </w:tr>
      <w:tr w:rsidR="005E4413">
        <w:trPr>
          <w:trHeight w:val="420"/>
          <w:jc w:val="center"/>
        </w:trPr>
        <w:tc>
          <w:tcPr>
            <w:tcW w:w="6480" w:type="dxa"/>
            <w:gridSpan w:val="2"/>
            <w:vMerge w:val="restart"/>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 xml:space="preserve">Year 3: </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force, push, pull, contact force, non contact force, magnetic force, magnet, strength, bar magnet, ring magnet, button magnet, horseshoe magnet, attract, repel, magnetic material, metal, iron, steel, non magnetic material, poles, north pole, south pole</w:t>
            </w:r>
          </w:p>
          <w:p w:rsidR="005E4413" w:rsidRDefault="005E4413">
            <w:pPr>
              <w:spacing w:line="240" w:lineRule="auto"/>
              <w:rPr>
                <w:rFonts w:ascii="Calibri" w:eastAsia="Calibri" w:hAnsi="Calibri" w:cs="Calibri"/>
                <w:sz w:val="20"/>
                <w:szCs w:val="20"/>
              </w:rPr>
            </w:pP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Ye</w:t>
            </w:r>
            <w:r>
              <w:rPr>
                <w:rFonts w:ascii="Calibri" w:eastAsia="Calibri" w:hAnsi="Calibri" w:cs="Calibri"/>
                <w:sz w:val="20"/>
                <w:szCs w:val="20"/>
              </w:rPr>
              <w:t xml:space="preserve">ar 5: </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fall, Earth, gravity, weight, mass, air resistance, friction, moving surfaces, mechanisms, levers, pulleys, gears, transfers</w:t>
            </w:r>
          </w:p>
        </w:tc>
        <w:tc>
          <w:tcPr>
            <w:tcW w:w="324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Stop watches</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Newton/force meters</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Pulleys</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Base board with axels</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Gears</w:t>
            </w:r>
          </w:p>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Ramps with different materials</w:t>
            </w:r>
          </w:p>
        </w:tc>
        <w:tc>
          <w:tcPr>
            <w:tcW w:w="3240" w:type="dxa"/>
            <w:vMerge w:val="restart"/>
            <w:tcMar>
              <w:top w:w="100" w:type="dxa"/>
              <w:left w:w="100" w:type="dxa"/>
              <w:bottom w:w="100" w:type="dxa"/>
              <w:right w:w="100" w:type="dxa"/>
            </w:tcMar>
          </w:tcPr>
          <w:p w:rsidR="005E4413" w:rsidRDefault="00AA2D54">
            <w:pPr>
              <w:numPr>
                <w:ilvl w:val="0"/>
                <w:numId w:val="4"/>
              </w:numPr>
              <w:spacing w:line="240" w:lineRule="auto"/>
              <w:ind w:left="270"/>
              <w:rPr>
                <w:rFonts w:ascii="Calibri" w:eastAsia="Calibri" w:hAnsi="Calibri" w:cs="Calibri"/>
                <w:sz w:val="20"/>
                <w:szCs w:val="20"/>
              </w:rPr>
            </w:pPr>
            <w:r>
              <w:rPr>
                <w:rFonts w:ascii="Calibri" w:eastAsia="Calibri" w:hAnsi="Calibri" w:cs="Calibri"/>
                <w:sz w:val="20"/>
                <w:szCs w:val="20"/>
              </w:rPr>
              <w:t>Conduct investigations t</w:t>
            </w:r>
            <w:r>
              <w:rPr>
                <w:rFonts w:ascii="Calibri" w:eastAsia="Calibri" w:hAnsi="Calibri" w:cs="Calibri"/>
                <w:sz w:val="20"/>
                <w:szCs w:val="20"/>
              </w:rPr>
              <w:t>o explore gravity and air resistance. Children choose different ways to represent data.</w:t>
            </w:r>
          </w:p>
          <w:p w:rsidR="005E4413" w:rsidRDefault="00AA2D54">
            <w:pPr>
              <w:numPr>
                <w:ilvl w:val="0"/>
                <w:numId w:val="4"/>
              </w:numPr>
              <w:spacing w:line="240" w:lineRule="auto"/>
              <w:ind w:left="270"/>
              <w:rPr>
                <w:rFonts w:ascii="Calibri" w:eastAsia="Calibri" w:hAnsi="Calibri" w:cs="Calibri"/>
                <w:sz w:val="20"/>
                <w:szCs w:val="20"/>
              </w:rPr>
            </w:pPr>
            <w:r>
              <w:rPr>
                <w:rFonts w:ascii="Calibri" w:eastAsia="Calibri" w:hAnsi="Calibri" w:cs="Calibri"/>
                <w:sz w:val="20"/>
                <w:szCs w:val="20"/>
              </w:rPr>
              <w:t>Calculate the difference between the effects that forces have as a result of using a pulley system.</w:t>
            </w:r>
          </w:p>
        </w:tc>
      </w:tr>
      <w:tr w:rsidR="005E4413">
        <w:trPr>
          <w:trHeight w:val="420"/>
          <w:jc w:val="center"/>
        </w:trPr>
        <w:tc>
          <w:tcPr>
            <w:tcW w:w="6480" w:type="dxa"/>
            <w:gridSpan w:val="2"/>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5E4413" w:rsidRDefault="00AA2D54">
            <w:pPr>
              <w:spacing w:line="240" w:lineRule="auto"/>
              <w:jc w:val="center"/>
              <w:rPr>
                <w:rFonts w:ascii="Calibri" w:eastAsia="Calibri" w:hAnsi="Calibri" w:cs="Calibri"/>
                <w:sz w:val="20"/>
                <w:szCs w:val="20"/>
              </w:rPr>
            </w:pPr>
            <w:r>
              <w:rPr>
                <w:rFonts w:ascii="Calibri" w:eastAsia="Calibri" w:hAnsi="Calibri" w:cs="Calibri"/>
                <w:sz w:val="20"/>
                <w:szCs w:val="20"/>
              </w:rPr>
              <w:t xml:space="preserve">Outdoor Learning and Resources </w:t>
            </w:r>
          </w:p>
        </w:tc>
        <w:tc>
          <w:tcPr>
            <w:tcW w:w="3240" w:type="dxa"/>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r>
      <w:tr w:rsidR="005E4413">
        <w:trPr>
          <w:trHeight w:val="420"/>
          <w:jc w:val="center"/>
        </w:trPr>
        <w:tc>
          <w:tcPr>
            <w:tcW w:w="6480" w:type="dxa"/>
            <w:gridSpan w:val="2"/>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5E4413" w:rsidRDefault="00AA2D54">
            <w:pPr>
              <w:spacing w:line="240" w:lineRule="auto"/>
              <w:rPr>
                <w:rFonts w:ascii="Calibri" w:eastAsia="Calibri" w:hAnsi="Calibri" w:cs="Calibri"/>
                <w:sz w:val="20"/>
                <w:szCs w:val="20"/>
              </w:rPr>
            </w:pPr>
            <w:r>
              <w:rPr>
                <w:rFonts w:ascii="Calibri" w:eastAsia="Calibri" w:hAnsi="Calibri" w:cs="Calibri"/>
                <w:sz w:val="20"/>
                <w:szCs w:val="20"/>
              </w:rPr>
              <w:t>Playground and equipment for experiments</w:t>
            </w:r>
          </w:p>
        </w:tc>
        <w:tc>
          <w:tcPr>
            <w:tcW w:w="3240" w:type="dxa"/>
            <w:vMerge/>
            <w:tcMar>
              <w:top w:w="100" w:type="dxa"/>
              <w:left w:w="100" w:type="dxa"/>
              <w:bottom w:w="100" w:type="dxa"/>
              <w:right w:w="100" w:type="dxa"/>
            </w:tcMar>
          </w:tcPr>
          <w:p w:rsidR="005E4413" w:rsidRDefault="005E4413">
            <w:pPr>
              <w:spacing w:line="240" w:lineRule="auto"/>
              <w:rPr>
                <w:rFonts w:ascii="Calibri" w:eastAsia="Calibri" w:hAnsi="Calibri" w:cs="Calibri"/>
                <w:sz w:val="20"/>
                <w:szCs w:val="20"/>
              </w:rPr>
            </w:pPr>
          </w:p>
        </w:tc>
      </w:tr>
    </w:tbl>
    <w:p w:rsidR="00AA2D54" w:rsidRDefault="00AA2D54" w:rsidP="00AA2D54">
      <w:pPr>
        <w:ind w:left="-990" w:right="-1080"/>
        <w:rPr>
          <w:sz w:val="48"/>
          <w:szCs w:val="48"/>
        </w:rPr>
      </w:pPr>
      <w:bookmarkStart w:id="0" w:name="_GoBack"/>
      <w:bookmarkEnd w:id="0"/>
    </w:p>
    <w:p w:rsidR="005E4413" w:rsidRDefault="005E4413">
      <w:pPr>
        <w:ind w:left="-990" w:right="-1080"/>
        <w:rPr>
          <w:sz w:val="48"/>
          <w:szCs w:val="48"/>
        </w:rPr>
      </w:pPr>
    </w:p>
    <w:sectPr w:rsidR="005E4413">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C4F26"/>
    <w:multiLevelType w:val="multilevel"/>
    <w:tmpl w:val="78FE3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1807BEF"/>
    <w:multiLevelType w:val="multilevel"/>
    <w:tmpl w:val="AF32ADA0"/>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C274266"/>
    <w:multiLevelType w:val="multilevel"/>
    <w:tmpl w:val="013CDD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FF950B1"/>
    <w:multiLevelType w:val="multilevel"/>
    <w:tmpl w:val="C8A0427A"/>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21D116AE"/>
    <w:multiLevelType w:val="multilevel"/>
    <w:tmpl w:val="B17424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248D7C62"/>
    <w:multiLevelType w:val="multilevel"/>
    <w:tmpl w:val="FA16C3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3F991D79"/>
    <w:multiLevelType w:val="multilevel"/>
    <w:tmpl w:val="BA7CE0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53B807BF"/>
    <w:multiLevelType w:val="multilevel"/>
    <w:tmpl w:val="D7EC18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597808CE"/>
    <w:multiLevelType w:val="multilevel"/>
    <w:tmpl w:val="D4B83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62ED5847"/>
    <w:multiLevelType w:val="multilevel"/>
    <w:tmpl w:val="A8204A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3"/>
  </w:num>
  <w:num w:numId="4">
    <w:abstractNumId w:val="8"/>
  </w:num>
  <w:num w:numId="5">
    <w:abstractNumId w:val="2"/>
  </w:num>
  <w:num w:numId="6">
    <w:abstractNumId w:val="4"/>
  </w:num>
  <w:num w:numId="7">
    <w:abstractNumId w:val="9"/>
  </w:num>
  <w:num w:numId="8">
    <w:abstractNumId w:val="5"/>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compat>
    <w:compatSetting w:name="compatibilityMode" w:uri="http://schemas.microsoft.com/office/word" w:val="14"/>
  </w:compat>
  <w:rsids>
    <w:rsidRoot w:val="005E4413"/>
    <w:rsid w:val="005E4413"/>
    <w:rsid w:val="00AA2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A2D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D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A2D5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D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hoolscience.co.uk/ifyouwereanengineerwhatwouldyoud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1253</Words>
  <Characters>7144</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Conroy</dc:creator>
  <cp:lastModifiedBy>Stephanie Conroy</cp:lastModifiedBy>
  <cp:revision>2</cp:revision>
  <dcterms:created xsi:type="dcterms:W3CDTF">2023-02-26T01:27:00Z</dcterms:created>
  <dcterms:modified xsi:type="dcterms:W3CDTF">2023-02-26T01:27:00Z</dcterms:modified>
</cp:coreProperties>
</file>